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0F6A" w14:textId="1962D975" w:rsidR="00D00F74" w:rsidRPr="00D00F74" w:rsidRDefault="00D00F74" w:rsidP="00F44D85">
      <w:pPr>
        <w:shd w:val="clear" w:color="auto" w:fill="FFFFFF"/>
        <w:spacing w:after="0"/>
        <w:jc w:val="both"/>
        <w:rPr>
          <w:rFonts w:ascii="Times New Roman" w:hAnsi="Times New Roman" w:cs="Times New Roman"/>
          <w:noProof/>
          <w:sz w:val="24"/>
          <w:szCs w:val="24"/>
        </w:rPr>
      </w:pPr>
    </w:p>
    <w:p w14:paraId="65D38193" w14:textId="76713942" w:rsidR="00390189" w:rsidRPr="00453E2D" w:rsidRDefault="008A134F" w:rsidP="00F44D85">
      <w:pPr>
        <w:shd w:val="clear" w:color="auto" w:fill="FFFFFF"/>
        <w:spacing w:after="0"/>
        <w:jc w:val="center"/>
        <w:rPr>
          <w:rFonts w:cstheme="minorHAnsi"/>
          <w:b/>
          <w:bCs/>
          <w:color w:val="000000"/>
        </w:rPr>
      </w:pPr>
      <w:r w:rsidRPr="00453E2D">
        <w:rPr>
          <w:rFonts w:cstheme="minorHAnsi"/>
          <w:b/>
          <w:bCs/>
          <w:color w:val="000000"/>
        </w:rPr>
        <w:t>Quarterly Update</w:t>
      </w:r>
    </w:p>
    <w:p w14:paraId="1BCB6A4E" w14:textId="77777777" w:rsidR="000425C9" w:rsidRPr="00453E2D" w:rsidRDefault="000425C9" w:rsidP="00F44D85">
      <w:pPr>
        <w:shd w:val="clear" w:color="auto" w:fill="FFFFFF"/>
        <w:spacing w:after="0"/>
        <w:jc w:val="both"/>
        <w:rPr>
          <w:rFonts w:cstheme="minorHAnsi"/>
          <w:b/>
          <w:bCs/>
          <w:color w:val="000000"/>
        </w:rPr>
      </w:pPr>
    </w:p>
    <w:p w14:paraId="402F0863" w14:textId="37CEE6DB" w:rsidR="00390189" w:rsidRPr="00453E2D" w:rsidRDefault="00432DE4" w:rsidP="000425C9">
      <w:pPr>
        <w:shd w:val="clear" w:color="auto" w:fill="FFFFFF"/>
        <w:spacing w:after="0"/>
        <w:jc w:val="center"/>
        <w:rPr>
          <w:rFonts w:cstheme="minorHAnsi"/>
          <w:b/>
          <w:bCs/>
          <w:color w:val="000000"/>
        </w:rPr>
      </w:pPr>
      <w:r w:rsidRPr="00453E2D">
        <w:rPr>
          <w:rFonts w:cstheme="minorHAnsi"/>
          <w:b/>
          <w:bCs/>
          <w:color w:val="000000"/>
        </w:rPr>
        <w:t>November</w:t>
      </w:r>
      <w:r w:rsidR="00390189" w:rsidRPr="00453E2D">
        <w:rPr>
          <w:rFonts w:cstheme="minorHAnsi"/>
          <w:b/>
          <w:bCs/>
          <w:color w:val="000000"/>
        </w:rPr>
        <w:t xml:space="preserve"> 202</w:t>
      </w:r>
      <w:r w:rsidR="00AF4A2A" w:rsidRPr="00453E2D">
        <w:rPr>
          <w:rFonts w:cstheme="minorHAnsi"/>
          <w:b/>
          <w:bCs/>
          <w:color w:val="000000"/>
        </w:rPr>
        <w:t>1</w:t>
      </w:r>
    </w:p>
    <w:p w14:paraId="7ECC023E" w14:textId="737EF8BC" w:rsidR="00432DE4" w:rsidRPr="00453E2D" w:rsidRDefault="00432DE4" w:rsidP="000425C9">
      <w:pPr>
        <w:shd w:val="clear" w:color="auto" w:fill="FFFFFF"/>
        <w:spacing w:after="0"/>
        <w:jc w:val="center"/>
        <w:rPr>
          <w:rFonts w:cstheme="minorHAnsi"/>
          <w:b/>
          <w:bCs/>
          <w:color w:val="000000"/>
        </w:rPr>
      </w:pPr>
    </w:p>
    <w:p w14:paraId="3EC5593E" w14:textId="3A4A2F52" w:rsidR="00F66F44" w:rsidRPr="00453E2D" w:rsidRDefault="00432DE4" w:rsidP="00611D08">
      <w:pPr>
        <w:pStyle w:val="NormalWeb"/>
        <w:spacing w:before="240" w:beforeAutospacing="0" w:after="0" w:afterAutospacing="0"/>
        <w:ind w:left="2160" w:hanging="2160"/>
        <w:jc w:val="both"/>
        <w:rPr>
          <w:rFonts w:asciiTheme="minorHAnsi" w:hAnsiTheme="minorHAnsi" w:cstheme="minorHAnsi"/>
          <w:b/>
          <w:bCs/>
          <w:color w:val="000000"/>
        </w:rPr>
      </w:pPr>
      <w:r w:rsidRPr="00453E2D">
        <w:rPr>
          <w:rFonts w:asciiTheme="minorHAnsi" w:hAnsiTheme="minorHAnsi" w:cstheme="minorHAnsi"/>
          <w:b/>
          <w:bCs/>
          <w:color w:val="000000"/>
        </w:rPr>
        <w:t xml:space="preserve">November </w:t>
      </w:r>
      <w:r w:rsidR="00AF4A2A" w:rsidRPr="00453E2D">
        <w:rPr>
          <w:rFonts w:asciiTheme="minorHAnsi" w:hAnsiTheme="minorHAnsi" w:cstheme="minorHAnsi"/>
          <w:b/>
          <w:bCs/>
          <w:color w:val="000000"/>
        </w:rPr>
        <w:t>3</w:t>
      </w:r>
      <w:r w:rsidRPr="00453E2D">
        <w:rPr>
          <w:rFonts w:asciiTheme="minorHAnsi" w:hAnsiTheme="minorHAnsi" w:cstheme="minorHAnsi"/>
          <w:b/>
          <w:bCs/>
          <w:color w:val="000000"/>
        </w:rPr>
        <w:t>, 202</w:t>
      </w:r>
      <w:r w:rsidR="00AF4A2A" w:rsidRPr="00453E2D">
        <w:rPr>
          <w:rFonts w:asciiTheme="minorHAnsi" w:hAnsiTheme="minorHAnsi" w:cstheme="minorHAnsi"/>
          <w:b/>
          <w:bCs/>
          <w:color w:val="000000"/>
        </w:rPr>
        <w:t>1</w:t>
      </w:r>
      <w:r w:rsidRPr="00453E2D">
        <w:rPr>
          <w:rFonts w:asciiTheme="minorHAnsi" w:hAnsiTheme="minorHAnsi" w:cstheme="minorHAnsi"/>
          <w:b/>
          <w:bCs/>
          <w:color w:val="000000"/>
        </w:rPr>
        <w:t>:</w:t>
      </w:r>
      <w:r w:rsidRPr="00453E2D">
        <w:rPr>
          <w:rFonts w:asciiTheme="minorHAnsi" w:hAnsiTheme="minorHAnsi" w:cstheme="minorHAnsi"/>
          <w:b/>
          <w:bCs/>
          <w:color w:val="000000"/>
        </w:rPr>
        <w:tab/>
      </w:r>
      <w:r w:rsidR="00AF4A2A" w:rsidRPr="00453E2D">
        <w:rPr>
          <w:rFonts w:asciiTheme="minorHAnsi" w:hAnsiTheme="minorHAnsi" w:cstheme="minorHAnsi"/>
          <w:color w:val="000000"/>
        </w:rPr>
        <w:t xml:space="preserve">Analyst </w:t>
      </w:r>
      <w:hyperlink r:id="rId8" w:history="1">
        <w:r w:rsidR="00AF4A2A" w:rsidRPr="00453E2D">
          <w:rPr>
            <w:rStyle w:val="Hyperlink"/>
            <w:rFonts w:asciiTheme="minorHAnsi" w:hAnsiTheme="minorHAnsi" w:cstheme="minorHAnsi"/>
          </w:rPr>
          <w:t>predicts</w:t>
        </w:r>
      </w:hyperlink>
      <w:r w:rsidR="00AF4A2A" w:rsidRPr="00453E2D">
        <w:rPr>
          <w:rFonts w:asciiTheme="minorHAnsi" w:hAnsiTheme="minorHAnsi" w:cstheme="minorHAnsi"/>
          <w:color w:val="000000"/>
        </w:rPr>
        <w:t xml:space="preserve"> home prices will keep rising.</w:t>
      </w:r>
    </w:p>
    <w:p w14:paraId="4B06404B" w14:textId="195CA6A4" w:rsidR="00FA7634" w:rsidRPr="00453E2D" w:rsidRDefault="00FA7634" w:rsidP="00611D08">
      <w:pPr>
        <w:pStyle w:val="NormalWeb"/>
        <w:spacing w:before="240" w:beforeAutospacing="0" w:after="0" w:afterAutospacing="0"/>
        <w:ind w:left="2160" w:hanging="2160"/>
        <w:jc w:val="both"/>
        <w:rPr>
          <w:rFonts w:asciiTheme="minorHAnsi" w:hAnsiTheme="minorHAnsi" w:cstheme="minorHAnsi"/>
          <w:color w:val="000000"/>
        </w:rPr>
      </w:pPr>
      <w:r w:rsidRPr="00453E2D">
        <w:rPr>
          <w:rFonts w:asciiTheme="minorHAnsi" w:hAnsiTheme="minorHAnsi" w:cstheme="minorHAnsi"/>
          <w:b/>
          <w:bCs/>
          <w:color w:val="000000"/>
        </w:rPr>
        <w:t>November 3, 2021</w:t>
      </w:r>
      <w:r w:rsidRPr="00453E2D">
        <w:rPr>
          <w:rFonts w:asciiTheme="minorHAnsi" w:hAnsiTheme="minorHAnsi" w:cstheme="minorHAnsi"/>
          <w:color w:val="000000"/>
        </w:rPr>
        <w:t>:</w:t>
      </w:r>
      <w:r w:rsidRPr="00453E2D">
        <w:rPr>
          <w:rFonts w:asciiTheme="minorHAnsi" w:hAnsiTheme="minorHAnsi" w:cstheme="minorHAnsi"/>
          <w:b/>
          <w:bCs/>
          <w:color w:val="000000"/>
        </w:rPr>
        <w:tab/>
      </w:r>
      <w:r w:rsidRPr="00453E2D">
        <w:rPr>
          <w:rFonts w:asciiTheme="minorHAnsi" w:hAnsiTheme="minorHAnsi" w:cstheme="minorHAnsi"/>
          <w:color w:val="000000"/>
        </w:rPr>
        <w:t xml:space="preserve">AMC </w:t>
      </w:r>
      <w:hyperlink r:id="rId9" w:history="1">
        <w:r w:rsidRPr="00453E2D">
          <w:rPr>
            <w:rStyle w:val="Hyperlink"/>
            <w:rFonts w:asciiTheme="minorHAnsi" w:hAnsiTheme="minorHAnsi" w:cstheme="minorHAnsi"/>
          </w:rPr>
          <w:t>outlines</w:t>
        </w:r>
      </w:hyperlink>
      <w:r w:rsidRPr="00453E2D">
        <w:rPr>
          <w:rFonts w:asciiTheme="minorHAnsi" w:hAnsiTheme="minorHAnsi" w:cstheme="minorHAnsi"/>
          <w:color w:val="000000"/>
        </w:rPr>
        <w:t xml:space="preserve"> appraisal workflow in whitepaper.</w:t>
      </w:r>
    </w:p>
    <w:p w14:paraId="12718F10" w14:textId="77838B3C" w:rsidR="00FA7634" w:rsidRPr="00453E2D" w:rsidRDefault="00FA7634" w:rsidP="00611D08">
      <w:pPr>
        <w:pStyle w:val="NormalWeb"/>
        <w:spacing w:before="240" w:beforeAutospacing="0" w:after="0" w:afterAutospacing="0"/>
        <w:ind w:left="2160" w:hanging="2160"/>
        <w:jc w:val="both"/>
        <w:rPr>
          <w:rFonts w:asciiTheme="minorHAnsi" w:hAnsiTheme="minorHAnsi" w:cstheme="minorHAnsi"/>
          <w:color w:val="000000"/>
        </w:rPr>
      </w:pPr>
      <w:r w:rsidRPr="00453E2D">
        <w:rPr>
          <w:rFonts w:asciiTheme="minorHAnsi" w:hAnsiTheme="minorHAnsi" w:cstheme="minorHAnsi"/>
          <w:b/>
          <w:bCs/>
          <w:color w:val="000000"/>
        </w:rPr>
        <w:t>November 3, 2021</w:t>
      </w:r>
      <w:r w:rsidRPr="00453E2D">
        <w:rPr>
          <w:rFonts w:asciiTheme="minorHAnsi" w:hAnsiTheme="minorHAnsi" w:cstheme="minorHAnsi"/>
          <w:color w:val="000000"/>
        </w:rPr>
        <w:t>:</w:t>
      </w:r>
      <w:r w:rsidRPr="00453E2D">
        <w:rPr>
          <w:rFonts w:asciiTheme="minorHAnsi" w:hAnsiTheme="minorHAnsi" w:cstheme="minorHAnsi"/>
          <w:b/>
          <w:bCs/>
          <w:color w:val="000000"/>
        </w:rPr>
        <w:tab/>
      </w:r>
      <w:r w:rsidRPr="00453E2D">
        <w:rPr>
          <w:rFonts w:asciiTheme="minorHAnsi" w:hAnsiTheme="minorHAnsi" w:cstheme="minorHAnsi"/>
          <w:color w:val="000000"/>
        </w:rPr>
        <w:t xml:space="preserve">Appraiser Veteran </w:t>
      </w:r>
      <w:hyperlink r:id="rId10" w:history="1">
        <w:r w:rsidRPr="00453E2D">
          <w:rPr>
            <w:rStyle w:val="Hyperlink"/>
            <w:rFonts w:asciiTheme="minorHAnsi" w:hAnsiTheme="minorHAnsi" w:cstheme="minorHAnsi"/>
          </w:rPr>
          <w:t>outlines</w:t>
        </w:r>
      </w:hyperlink>
      <w:r w:rsidRPr="00453E2D">
        <w:rPr>
          <w:rFonts w:asciiTheme="minorHAnsi" w:hAnsiTheme="minorHAnsi" w:cstheme="minorHAnsi"/>
          <w:color w:val="000000"/>
        </w:rPr>
        <w:t xml:space="preserve"> ways to recruit appraisers.</w:t>
      </w:r>
    </w:p>
    <w:p w14:paraId="0724DD92" w14:textId="3812AD7B" w:rsidR="00611D08" w:rsidRPr="00453E2D" w:rsidRDefault="00611D08" w:rsidP="00611D08">
      <w:pPr>
        <w:pStyle w:val="NormalWeb"/>
        <w:shd w:val="clear" w:color="auto" w:fill="FFFFFF"/>
        <w:spacing w:line="300" w:lineRule="atLeast"/>
        <w:ind w:left="2160" w:hanging="2160"/>
        <w:jc w:val="both"/>
        <w:rPr>
          <w:rFonts w:asciiTheme="minorHAnsi" w:eastAsia="Times New Roman" w:hAnsiTheme="minorHAnsi" w:cstheme="minorHAnsi"/>
          <w:color w:val="000000"/>
        </w:rPr>
      </w:pPr>
      <w:r w:rsidRPr="00453E2D">
        <w:rPr>
          <w:rFonts w:asciiTheme="minorHAnsi" w:hAnsiTheme="minorHAnsi" w:cstheme="minorHAnsi"/>
          <w:b/>
          <w:bCs/>
          <w:color w:val="000000"/>
        </w:rPr>
        <w:t>November 17, 2021</w:t>
      </w:r>
      <w:r w:rsidRPr="00453E2D">
        <w:rPr>
          <w:rFonts w:asciiTheme="minorHAnsi" w:hAnsiTheme="minorHAnsi" w:cstheme="minorHAnsi"/>
          <w:i/>
          <w:iCs/>
          <w:color w:val="000000"/>
        </w:rPr>
        <w:t>:</w:t>
      </w:r>
      <w:r w:rsidRPr="00453E2D">
        <w:rPr>
          <w:rFonts w:asciiTheme="minorHAnsi" w:hAnsiTheme="minorHAnsi" w:cstheme="minorHAnsi"/>
          <w:b/>
          <w:bCs/>
          <w:color w:val="000000"/>
        </w:rPr>
        <w:tab/>
      </w:r>
      <w:r w:rsidRPr="00453E2D">
        <w:rPr>
          <w:rFonts w:asciiTheme="minorHAnsi" w:eastAsia="Times New Roman" w:hAnsiTheme="minorHAnsi" w:cstheme="minorHAnsi"/>
          <w:color w:val="000000"/>
        </w:rPr>
        <w:t xml:space="preserve">The Appraisal Foundation (TAF) Board of Trustees recently </w:t>
      </w:r>
      <w:hyperlink r:id="rId11" w:history="1">
        <w:r w:rsidRPr="00453E2D">
          <w:rPr>
            <w:rStyle w:val="Hyperlink"/>
            <w:rFonts w:asciiTheme="minorHAnsi" w:eastAsia="Times New Roman" w:hAnsiTheme="minorHAnsi" w:cstheme="minorHAnsi"/>
          </w:rPr>
          <w:t>named</w:t>
        </w:r>
      </w:hyperlink>
      <w:r w:rsidRPr="00453E2D">
        <w:rPr>
          <w:rFonts w:asciiTheme="minorHAnsi" w:eastAsia="Times New Roman" w:hAnsiTheme="minorHAnsi" w:cstheme="minorHAnsi"/>
          <w:color w:val="000000"/>
        </w:rPr>
        <w:t xml:space="preserve"> new members to the Appraisal Standards Board (ASB) and the Appraiser Qualifications Board (AQB).</w:t>
      </w:r>
    </w:p>
    <w:p w14:paraId="2C54EC34" w14:textId="77777777" w:rsidR="00611D08" w:rsidRPr="00453E2D" w:rsidRDefault="00611D08" w:rsidP="00611D08">
      <w:pPr>
        <w:shd w:val="clear" w:color="auto" w:fill="FFFFFF"/>
        <w:spacing w:before="100" w:beforeAutospacing="1" w:after="100" w:afterAutospacing="1" w:line="300" w:lineRule="atLeast"/>
        <w:ind w:left="2160"/>
        <w:jc w:val="both"/>
        <w:rPr>
          <w:rFonts w:eastAsia="Times New Roman" w:cstheme="minorHAnsi"/>
          <w:color w:val="000000"/>
        </w:rPr>
      </w:pPr>
      <w:r w:rsidRPr="00453E2D">
        <w:rPr>
          <w:rFonts w:eastAsia="Times New Roman" w:cstheme="minorHAnsi"/>
          <w:color w:val="000000"/>
        </w:rPr>
        <w:t xml:space="preserve">Melissa Bond of Kiln, Miss., and Nicholas </w:t>
      </w:r>
      <w:proofErr w:type="spellStart"/>
      <w:r w:rsidRPr="00453E2D">
        <w:rPr>
          <w:rFonts w:eastAsia="Times New Roman" w:cstheme="minorHAnsi"/>
          <w:color w:val="000000"/>
        </w:rPr>
        <w:t>Pilz</w:t>
      </w:r>
      <w:proofErr w:type="spellEnd"/>
      <w:r w:rsidRPr="00453E2D">
        <w:rPr>
          <w:rFonts w:eastAsia="Times New Roman" w:cstheme="minorHAnsi"/>
          <w:color w:val="000000"/>
        </w:rPr>
        <w:t xml:space="preserve"> of Winter Garden, Fla., were appointed to the ASB, and Karen </w:t>
      </w:r>
      <w:proofErr w:type="spellStart"/>
      <w:r w:rsidRPr="00453E2D">
        <w:rPr>
          <w:rFonts w:eastAsia="Times New Roman" w:cstheme="minorHAnsi"/>
          <w:color w:val="000000"/>
        </w:rPr>
        <w:t>Oberman</w:t>
      </w:r>
      <w:proofErr w:type="spellEnd"/>
      <w:r w:rsidRPr="00453E2D">
        <w:rPr>
          <w:rFonts w:eastAsia="Times New Roman" w:cstheme="minorHAnsi"/>
          <w:color w:val="000000"/>
        </w:rPr>
        <w:t xml:space="preserve"> of </w:t>
      </w:r>
      <w:proofErr w:type="gramStart"/>
      <w:r w:rsidRPr="00453E2D">
        <w:rPr>
          <w:rFonts w:eastAsia="Times New Roman" w:cstheme="minorHAnsi"/>
          <w:color w:val="000000"/>
        </w:rPr>
        <w:t>Des</w:t>
      </w:r>
      <w:proofErr w:type="gramEnd"/>
      <w:r w:rsidRPr="00453E2D">
        <w:rPr>
          <w:rFonts w:eastAsia="Times New Roman" w:cstheme="minorHAnsi"/>
          <w:color w:val="000000"/>
        </w:rPr>
        <w:t xml:space="preserve"> Moines, Iowa, Valerie Scott of Capitan, N.M., and Donna </w:t>
      </w:r>
      <w:proofErr w:type="spellStart"/>
      <w:r w:rsidRPr="00453E2D">
        <w:rPr>
          <w:rFonts w:eastAsia="Times New Roman" w:cstheme="minorHAnsi"/>
          <w:color w:val="000000"/>
        </w:rPr>
        <w:t>Vandervries</w:t>
      </w:r>
      <w:proofErr w:type="spellEnd"/>
      <w:r w:rsidRPr="00453E2D">
        <w:rPr>
          <w:rFonts w:eastAsia="Times New Roman" w:cstheme="minorHAnsi"/>
          <w:color w:val="000000"/>
        </w:rPr>
        <w:t xml:space="preserve"> of Portage, Mich., were appointed to the AQB, TAF announced.</w:t>
      </w:r>
    </w:p>
    <w:p w14:paraId="50F64947" w14:textId="15992EAD" w:rsidR="00611D08" w:rsidRPr="00453E2D" w:rsidRDefault="00611D08" w:rsidP="00611D08">
      <w:pPr>
        <w:shd w:val="clear" w:color="auto" w:fill="FFFFFF"/>
        <w:spacing w:before="100" w:beforeAutospacing="1" w:after="100" w:afterAutospacing="1" w:line="300" w:lineRule="atLeast"/>
        <w:ind w:left="2160"/>
        <w:jc w:val="both"/>
        <w:rPr>
          <w:rFonts w:eastAsia="Times New Roman" w:cstheme="minorHAnsi"/>
          <w:color w:val="000000"/>
        </w:rPr>
      </w:pPr>
      <w:r w:rsidRPr="00453E2D">
        <w:rPr>
          <w:rFonts w:eastAsia="Times New Roman" w:cstheme="minorHAnsi"/>
          <w:color w:val="000000"/>
        </w:rPr>
        <w:t xml:space="preserve">Roberta </w:t>
      </w:r>
      <w:proofErr w:type="spellStart"/>
      <w:r w:rsidRPr="00453E2D">
        <w:rPr>
          <w:rFonts w:eastAsia="Times New Roman" w:cstheme="minorHAnsi"/>
          <w:color w:val="000000"/>
        </w:rPr>
        <w:t>Oullettee</w:t>
      </w:r>
      <w:proofErr w:type="spellEnd"/>
      <w:r w:rsidRPr="00453E2D">
        <w:rPr>
          <w:rFonts w:eastAsia="Times New Roman" w:cstheme="minorHAnsi"/>
          <w:color w:val="000000"/>
        </w:rPr>
        <w:t xml:space="preserve"> of Raleigh, N.C., was reappointed to the ASB, while William Fall of Perrysburg, Ohio, John Ryan of Newbury, Mass., and Brad Swinney of Austin, Texas, were reappointed to the AQB. Michelle Bradley and </w:t>
      </w:r>
      <w:r w:rsidR="00C74508">
        <w:rPr>
          <w:rFonts w:eastAsia="Times New Roman" w:cstheme="minorHAnsi"/>
          <w:color w:val="000000"/>
        </w:rPr>
        <w:t xml:space="preserve">John </w:t>
      </w:r>
      <w:r w:rsidRPr="00453E2D">
        <w:rPr>
          <w:rFonts w:eastAsia="Times New Roman" w:cstheme="minorHAnsi"/>
          <w:color w:val="000000"/>
        </w:rPr>
        <w:t>Ryan will be chairs of the ASB and AQB respectively, while Tim Luke and Brad Swinney will be vice chairs of each board.</w:t>
      </w:r>
    </w:p>
    <w:p w14:paraId="158DC2B2" w14:textId="77777777" w:rsidR="003B2C2C" w:rsidRPr="00453E2D" w:rsidRDefault="003B2C2C" w:rsidP="00CB41FE">
      <w:pPr>
        <w:pStyle w:val="NormalWeb"/>
        <w:spacing w:before="0" w:beforeAutospacing="0" w:after="0" w:afterAutospacing="0"/>
        <w:rPr>
          <w:rStyle w:val="Strong"/>
          <w:rFonts w:asciiTheme="minorHAnsi" w:hAnsiTheme="minorHAnsi" w:cstheme="minorHAnsi"/>
          <w:b w:val="0"/>
          <w:bCs w:val="0"/>
          <w:color w:val="000000" w:themeColor="text1"/>
        </w:rPr>
      </w:pPr>
      <w:r w:rsidRPr="00453E2D">
        <w:rPr>
          <w:rFonts w:asciiTheme="minorHAnsi" w:eastAsia="Times New Roman" w:hAnsiTheme="minorHAnsi" w:cstheme="minorHAnsi"/>
          <w:b/>
          <w:bCs/>
          <w:color w:val="000000"/>
        </w:rPr>
        <w:t>November 17, 2021</w:t>
      </w:r>
      <w:r w:rsidRPr="00453E2D">
        <w:rPr>
          <w:rFonts w:asciiTheme="minorHAnsi" w:eastAsia="Times New Roman" w:hAnsiTheme="minorHAnsi" w:cstheme="minorHAnsi"/>
          <w:color w:val="000000"/>
        </w:rPr>
        <w:t xml:space="preserve">:  </w:t>
      </w:r>
      <w:r w:rsidRPr="00453E2D">
        <w:rPr>
          <w:rFonts w:asciiTheme="minorHAnsi" w:eastAsia="Times New Roman" w:hAnsiTheme="minorHAnsi" w:cstheme="minorHAnsi"/>
          <w:color w:val="000000"/>
        </w:rPr>
        <w:tab/>
      </w:r>
      <w:r w:rsidRPr="00453E2D">
        <w:rPr>
          <w:rStyle w:val="Strong"/>
          <w:rFonts w:asciiTheme="minorHAnsi" w:hAnsiTheme="minorHAnsi" w:cstheme="minorHAnsi"/>
          <w:b w:val="0"/>
          <w:bCs w:val="0"/>
          <w:color w:val="000000" w:themeColor="text1"/>
        </w:rPr>
        <w:t>HUD Reinforces Appraisal Fair Housing Compliance and</w:t>
      </w:r>
      <w:r w:rsidRPr="00453E2D">
        <w:rPr>
          <w:rFonts w:asciiTheme="minorHAnsi" w:hAnsiTheme="minorHAnsi" w:cstheme="minorHAnsi"/>
          <w:b/>
          <w:bCs/>
          <w:color w:val="000000" w:themeColor="text1"/>
        </w:rPr>
        <w:t xml:space="preserve"> </w:t>
      </w:r>
      <w:hyperlink r:id="rId12" w:history="1">
        <w:r w:rsidRPr="00453E2D">
          <w:rPr>
            <w:rStyle w:val="Hyperlink"/>
            <w:rFonts w:asciiTheme="minorHAnsi" w:hAnsiTheme="minorHAnsi" w:cstheme="minorHAnsi"/>
          </w:rPr>
          <w:t>Issues</w:t>
        </w:r>
      </w:hyperlink>
      <w:r w:rsidRPr="00453E2D">
        <w:rPr>
          <w:rStyle w:val="Strong"/>
          <w:rFonts w:asciiTheme="minorHAnsi" w:hAnsiTheme="minorHAnsi" w:cstheme="minorHAnsi"/>
          <w:b w:val="0"/>
          <w:bCs w:val="0"/>
          <w:color w:val="000000" w:themeColor="text1"/>
        </w:rPr>
        <w:t xml:space="preserve"> Updated General </w:t>
      </w:r>
    </w:p>
    <w:p w14:paraId="3929D797" w14:textId="45614DA4" w:rsidR="00FA7634" w:rsidRPr="00453E2D" w:rsidRDefault="003B2C2C" w:rsidP="00CB41FE">
      <w:pPr>
        <w:pStyle w:val="NormalWeb"/>
        <w:spacing w:before="0" w:beforeAutospacing="0" w:after="0" w:afterAutospacing="0"/>
        <w:ind w:left="2160"/>
        <w:rPr>
          <w:rFonts w:asciiTheme="minorHAnsi" w:hAnsiTheme="minorHAnsi" w:cstheme="minorHAnsi"/>
          <w:b/>
          <w:bCs/>
          <w:color w:val="000000"/>
        </w:rPr>
      </w:pPr>
      <w:r w:rsidRPr="00453E2D">
        <w:rPr>
          <w:rStyle w:val="Strong"/>
          <w:rFonts w:asciiTheme="minorHAnsi" w:hAnsiTheme="minorHAnsi" w:cstheme="minorHAnsi"/>
          <w:b w:val="0"/>
          <w:bCs w:val="0"/>
          <w:color w:val="000000" w:themeColor="text1"/>
        </w:rPr>
        <w:t>Appraiser Requirements</w:t>
      </w:r>
      <w:r w:rsidR="00907CA5" w:rsidRPr="00453E2D">
        <w:rPr>
          <w:rStyle w:val="Strong"/>
          <w:rFonts w:asciiTheme="minorHAnsi" w:hAnsiTheme="minorHAnsi" w:cstheme="minorHAnsi"/>
          <w:b w:val="0"/>
          <w:bCs w:val="0"/>
          <w:color w:val="000000" w:themeColor="text1"/>
        </w:rPr>
        <w:t>.</w:t>
      </w:r>
    </w:p>
    <w:p w14:paraId="45C4CC83" w14:textId="6FCDAC9D" w:rsidR="00432DE4" w:rsidRPr="00453E2D" w:rsidRDefault="00432DE4" w:rsidP="00432DE4">
      <w:pPr>
        <w:shd w:val="clear" w:color="auto" w:fill="FFFFFF"/>
        <w:spacing w:after="0"/>
        <w:jc w:val="center"/>
        <w:rPr>
          <w:rFonts w:cstheme="minorHAnsi"/>
          <w:b/>
          <w:bCs/>
          <w:color w:val="000000"/>
        </w:rPr>
      </w:pPr>
      <w:r w:rsidRPr="00453E2D">
        <w:rPr>
          <w:rFonts w:cstheme="minorHAnsi"/>
          <w:b/>
          <w:bCs/>
          <w:color w:val="000000"/>
        </w:rPr>
        <w:t>December 202</w:t>
      </w:r>
      <w:r w:rsidR="00CB41FE" w:rsidRPr="00453E2D">
        <w:rPr>
          <w:rFonts w:cstheme="minorHAnsi"/>
          <w:b/>
          <w:bCs/>
          <w:color w:val="000000"/>
        </w:rPr>
        <w:t>1</w:t>
      </w:r>
    </w:p>
    <w:p w14:paraId="4063E4AB" w14:textId="534841AC" w:rsidR="00CB41FE" w:rsidRPr="00453E2D" w:rsidRDefault="00CB41FE" w:rsidP="00432DE4">
      <w:pPr>
        <w:shd w:val="clear" w:color="auto" w:fill="FFFFFF"/>
        <w:spacing w:after="0"/>
        <w:jc w:val="center"/>
        <w:rPr>
          <w:rFonts w:cstheme="minorHAnsi"/>
          <w:b/>
          <w:bCs/>
          <w:color w:val="000000"/>
        </w:rPr>
      </w:pPr>
    </w:p>
    <w:p w14:paraId="267DEA03" w14:textId="2AF7A8A3" w:rsidR="00C65071" w:rsidRPr="00453E2D" w:rsidRDefault="00CB41FE" w:rsidP="00C65071">
      <w:pPr>
        <w:pStyle w:val="NormalWeb"/>
        <w:spacing w:before="0" w:beforeAutospacing="0" w:after="0" w:afterAutospacing="0"/>
        <w:rPr>
          <w:rFonts w:asciiTheme="minorHAnsi" w:hAnsiTheme="minorHAnsi" w:cstheme="minorHAnsi"/>
          <w:color w:val="000000" w:themeColor="text1"/>
        </w:rPr>
      </w:pPr>
      <w:r w:rsidRPr="00453E2D">
        <w:rPr>
          <w:rFonts w:asciiTheme="minorHAnsi" w:hAnsiTheme="minorHAnsi" w:cstheme="minorHAnsi"/>
          <w:b/>
          <w:bCs/>
          <w:color w:val="000000" w:themeColor="text1"/>
        </w:rPr>
        <w:t xml:space="preserve">December 1, 2021: </w:t>
      </w:r>
      <w:r w:rsidRPr="00453E2D">
        <w:rPr>
          <w:rFonts w:asciiTheme="minorHAnsi" w:hAnsiTheme="minorHAnsi" w:cstheme="minorHAnsi"/>
          <w:b/>
          <w:bCs/>
          <w:color w:val="000000" w:themeColor="text1"/>
        </w:rPr>
        <w:tab/>
      </w:r>
      <w:r w:rsidRPr="00453E2D">
        <w:rPr>
          <w:rFonts w:asciiTheme="minorHAnsi" w:hAnsiTheme="minorHAnsi" w:cstheme="minorHAnsi"/>
          <w:color w:val="000000" w:themeColor="text1"/>
        </w:rPr>
        <w:t xml:space="preserve">The AQB has released a new Q&amp;A on PAREA sequencing. Click </w:t>
      </w:r>
      <w:hyperlink r:id="rId13" w:tgtFrame="_blank" w:history="1">
        <w:r w:rsidRPr="00453E2D">
          <w:rPr>
            <w:rStyle w:val="Strong"/>
            <w:rFonts w:asciiTheme="minorHAnsi" w:hAnsiTheme="minorHAnsi" w:cstheme="minorHAnsi"/>
            <w:color w:val="000000" w:themeColor="text1"/>
            <w:u w:val="single"/>
          </w:rPr>
          <w:t>here</w:t>
        </w:r>
      </w:hyperlink>
      <w:r w:rsidRPr="00453E2D">
        <w:rPr>
          <w:rFonts w:asciiTheme="minorHAnsi" w:hAnsiTheme="minorHAnsi" w:cstheme="minorHAnsi"/>
          <w:color w:val="000000" w:themeColor="text1"/>
        </w:rPr>
        <w:t xml:space="preserve"> to read.</w:t>
      </w:r>
    </w:p>
    <w:p w14:paraId="7A0D42C3" w14:textId="77777777" w:rsidR="00C65071" w:rsidRPr="00453E2D" w:rsidRDefault="00C65071" w:rsidP="00C65071">
      <w:pPr>
        <w:pStyle w:val="NormalWeb"/>
        <w:spacing w:before="0" w:beforeAutospacing="0" w:after="0" w:afterAutospacing="0"/>
        <w:rPr>
          <w:rFonts w:asciiTheme="minorHAnsi" w:hAnsiTheme="minorHAnsi" w:cstheme="minorHAnsi"/>
          <w:color w:val="000000" w:themeColor="text1"/>
        </w:rPr>
      </w:pPr>
    </w:p>
    <w:p w14:paraId="3495BEFE" w14:textId="105630B8" w:rsidR="00C65071" w:rsidRPr="00453E2D" w:rsidRDefault="00C65071" w:rsidP="00C65071">
      <w:pPr>
        <w:spacing w:after="0"/>
        <w:ind w:left="2160" w:hanging="2160"/>
        <w:rPr>
          <w:rFonts w:cstheme="minorHAnsi"/>
          <w:color w:val="000000" w:themeColor="text1"/>
        </w:rPr>
      </w:pPr>
      <w:r w:rsidRPr="00453E2D">
        <w:rPr>
          <w:rFonts w:cstheme="minorHAnsi"/>
          <w:b/>
          <w:bCs/>
          <w:color w:val="000000" w:themeColor="text1"/>
        </w:rPr>
        <w:t>December 10, 2021</w:t>
      </w:r>
      <w:r w:rsidRPr="00453E2D">
        <w:rPr>
          <w:rFonts w:cstheme="minorHAnsi"/>
          <w:color w:val="000000" w:themeColor="text1"/>
        </w:rPr>
        <w:t>:</w:t>
      </w:r>
      <w:r w:rsidRPr="00453E2D">
        <w:rPr>
          <w:rFonts w:cstheme="minorHAnsi"/>
          <w:color w:val="000000" w:themeColor="text1"/>
        </w:rPr>
        <w:tab/>
        <w:t xml:space="preserve">The AQB has adopted the </w:t>
      </w:r>
      <w:hyperlink r:id="rId14" w:history="1">
        <w:r w:rsidRPr="00453E2D">
          <w:rPr>
            <w:rStyle w:val="Hyperlink"/>
            <w:rFonts w:cstheme="minorHAnsi"/>
            <w:color w:val="000000" w:themeColor="text1"/>
          </w:rPr>
          <w:t xml:space="preserve">2022 </w:t>
        </w:r>
        <w:r w:rsidRPr="00453E2D">
          <w:rPr>
            <w:rStyle w:val="Hyperlink"/>
            <w:rFonts w:cstheme="minorHAnsi"/>
            <w:i/>
            <w:iCs/>
            <w:color w:val="000000" w:themeColor="text1"/>
          </w:rPr>
          <w:t>Criteria</w:t>
        </w:r>
      </w:hyperlink>
      <w:r w:rsidRPr="00453E2D">
        <w:rPr>
          <w:rFonts w:cstheme="minorHAnsi"/>
          <w:color w:val="000000" w:themeColor="text1"/>
        </w:rPr>
        <w:t xml:space="preserve"> which is now available on the </w:t>
      </w:r>
      <w:hyperlink r:id="rId15" w:history="1">
        <w:r w:rsidRPr="00453E2D">
          <w:rPr>
            <w:rStyle w:val="Hyperlink"/>
            <w:rFonts w:cstheme="minorHAnsi"/>
            <w:i/>
            <w:iCs/>
            <w:color w:val="000000" w:themeColor="text1"/>
          </w:rPr>
          <w:t>Criteria</w:t>
        </w:r>
        <w:r w:rsidRPr="00453E2D">
          <w:rPr>
            <w:rStyle w:val="Hyperlink"/>
            <w:rFonts w:cstheme="minorHAnsi"/>
            <w:color w:val="000000" w:themeColor="text1"/>
          </w:rPr>
          <w:t xml:space="preserve"> webpage</w:t>
        </w:r>
      </w:hyperlink>
      <w:r w:rsidRPr="00453E2D">
        <w:rPr>
          <w:rFonts w:cstheme="minorHAnsi"/>
          <w:color w:val="000000" w:themeColor="text1"/>
        </w:rPr>
        <w:t xml:space="preserve">. </w:t>
      </w:r>
    </w:p>
    <w:p w14:paraId="5597B605" w14:textId="382EB9FB" w:rsidR="00C65071" w:rsidRPr="00453E2D" w:rsidRDefault="00C65071" w:rsidP="00C65071">
      <w:pPr>
        <w:spacing w:after="0"/>
        <w:ind w:left="2160" w:hanging="2160"/>
        <w:rPr>
          <w:rFonts w:cstheme="minorHAnsi"/>
          <w:color w:val="000000" w:themeColor="text1"/>
        </w:rPr>
      </w:pPr>
    </w:p>
    <w:p w14:paraId="417D2807" w14:textId="06E0A461" w:rsidR="00C65071" w:rsidRPr="00453E2D" w:rsidRDefault="00C65071" w:rsidP="00C65071">
      <w:pPr>
        <w:spacing w:after="0"/>
        <w:ind w:left="2160" w:hanging="2160"/>
        <w:rPr>
          <w:rFonts w:cstheme="minorHAnsi"/>
          <w:color w:val="000000" w:themeColor="text1"/>
        </w:rPr>
      </w:pPr>
      <w:r w:rsidRPr="00453E2D">
        <w:rPr>
          <w:rFonts w:cstheme="minorHAnsi"/>
          <w:b/>
          <w:bCs/>
          <w:color w:val="000000" w:themeColor="text1"/>
        </w:rPr>
        <w:t>December 10, 2021</w:t>
      </w:r>
      <w:r w:rsidR="00434AA3" w:rsidRPr="00453E2D">
        <w:rPr>
          <w:rFonts w:cstheme="minorHAnsi"/>
          <w:b/>
          <w:bCs/>
          <w:color w:val="000000" w:themeColor="text1"/>
        </w:rPr>
        <w:t>:</w:t>
      </w:r>
      <w:r w:rsidRPr="00453E2D">
        <w:rPr>
          <w:rFonts w:cstheme="minorHAnsi"/>
          <w:color w:val="000000" w:themeColor="text1"/>
        </w:rPr>
        <w:tab/>
        <w:t xml:space="preserve">The AQB is willing to talk to your Board Members about PAREA.  If your Board is interested, please </w:t>
      </w:r>
      <w:hyperlink r:id="rId16" w:history="1">
        <w:r w:rsidRPr="00453E2D">
          <w:rPr>
            <w:rStyle w:val="Hyperlink"/>
            <w:rFonts w:cstheme="minorHAnsi"/>
            <w:color w:val="000000" w:themeColor="text1"/>
          </w:rPr>
          <w:t xml:space="preserve">contact them </w:t>
        </w:r>
      </w:hyperlink>
      <w:r w:rsidRPr="00453E2D">
        <w:rPr>
          <w:rFonts w:cstheme="minorHAnsi"/>
          <w:color w:val="000000" w:themeColor="text1"/>
        </w:rPr>
        <w:t xml:space="preserve">.  </w:t>
      </w:r>
    </w:p>
    <w:p w14:paraId="147BEC7E" w14:textId="712C6600" w:rsidR="00C65071" w:rsidRPr="00453E2D" w:rsidRDefault="00C65071" w:rsidP="00C65071">
      <w:pPr>
        <w:spacing w:after="0"/>
        <w:ind w:left="2160" w:hanging="2160"/>
        <w:rPr>
          <w:rFonts w:cstheme="minorHAnsi"/>
          <w:color w:val="000000" w:themeColor="text1"/>
        </w:rPr>
      </w:pPr>
    </w:p>
    <w:p w14:paraId="4F521219" w14:textId="5FE0F7F1" w:rsidR="00C65071" w:rsidRPr="00453E2D" w:rsidRDefault="00C65071" w:rsidP="00C65071">
      <w:pPr>
        <w:spacing w:after="0"/>
        <w:ind w:left="2160" w:hanging="2160"/>
        <w:rPr>
          <w:rFonts w:cstheme="minorHAnsi"/>
          <w:color w:val="000000" w:themeColor="text1"/>
        </w:rPr>
      </w:pPr>
      <w:r w:rsidRPr="00453E2D">
        <w:rPr>
          <w:rFonts w:cstheme="minorHAnsi"/>
          <w:b/>
          <w:bCs/>
          <w:color w:val="000000" w:themeColor="text1"/>
        </w:rPr>
        <w:t>December 10, 2021</w:t>
      </w:r>
      <w:r w:rsidRPr="00453E2D">
        <w:rPr>
          <w:rFonts w:cstheme="minorHAnsi"/>
          <w:color w:val="000000" w:themeColor="text1"/>
        </w:rPr>
        <w:t>:</w:t>
      </w:r>
      <w:r w:rsidRPr="00453E2D">
        <w:rPr>
          <w:rFonts w:cstheme="minorHAnsi"/>
          <w:color w:val="000000" w:themeColor="text1"/>
        </w:rPr>
        <w:tab/>
        <w:t>While a PAREA program has yet to be available, the AQB has, to date, received five preliminary concept proposals for PAREA programs. These potential providers have indicated they believe they may have a PAREA program available as early as next summer.</w:t>
      </w:r>
    </w:p>
    <w:p w14:paraId="5494B6BC" w14:textId="77777777" w:rsidR="00C65071" w:rsidRPr="00453E2D" w:rsidRDefault="00C65071" w:rsidP="00C65071">
      <w:pPr>
        <w:spacing w:after="0"/>
        <w:ind w:left="2160" w:hanging="2160"/>
        <w:rPr>
          <w:rFonts w:cstheme="minorHAnsi"/>
          <w:color w:val="000000" w:themeColor="text1"/>
        </w:rPr>
      </w:pPr>
    </w:p>
    <w:p w14:paraId="5FE2F070" w14:textId="279377F4" w:rsidR="00C65071" w:rsidRPr="00453E2D" w:rsidRDefault="00C65071" w:rsidP="00C65071">
      <w:pPr>
        <w:spacing w:after="0"/>
        <w:ind w:left="2160" w:hanging="2160"/>
        <w:rPr>
          <w:rFonts w:cstheme="minorHAnsi"/>
          <w:color w:val="000000" w:themeColor="text1"/>
        </w:rPr>
      </w:pPr>
      <w:r w:rsidRPr="00453E2D">
        <w:rPr>
          <w:rFonts w:cstheme="minorHAnsi"/>
          <w:b/>
          <w:bCs/>
          <w:color w:val="000000" w:themeColor="text1"/>
        </w:rPr>
        <w:t>December 10, 2021</w:t>
      </w:r>
      <w:r w:rsidRPr="00453E2D">
        <w:rPr>
          <w:rFonts w:cstheme="minorHAnsi"/>
          <w:color w:val="000000" w:themeColor="text1"/>
        </w:rPr>
        <w:t>:</w:t>
      </w:r>
      <w:r w:rsidRPr="00453E2D">
        <w:rPr>
          <w:rFonts w:cstheme="minorHAnsi"/>
          <w:color w:val="000000" w:themeColor="text1"/>
        </w:rPr>
        <w:tab/>
        <w:t>Here is an informal list of how the states see PAREA:</w:t>
      </w:r>
    </w:p>
    <w:p w14:paraId="26B63559" w14:textId="37294E55" w:rsidR="00C65071" w:rsidRPr="00453E2D" w:rsidRDefault="00C65071" w:rsidP="00C65071">
      <w:pPr>
        <w:spacing w:after="0"/>
        <w:ind w:left="2160" w:hanging="2160"/>
        <w:rPr>
          <w:rFonts w:cstheme="minorHAnsi"/>
          <w:color w:val="44546A"/>
        </w:rPr>
      </w:pPr>
    </w:p>
    <w:p w14:paraId="46AED2CB" w14:textId="3AE65851" w:rsidR="00C65071" w:rsidRDefault="00C65071" w:rsidP="00C65071">
      <w:pPr>
        <w:spacing w:after="0"/>
        <w:ind w:left="2160" w:hanging="2160"/>
        <w:rPr>
          <w:rFonts w:cstheme="minorHAnsi"/>
          <w:color w:val="44546A"/>
        </w:rPr>
      </w:pPr>
    </w:p>
    <w:p w14:paraId="31D6EF1F" w14:textId="77777777" w:rsidR="00453E2D" w:rsidRPr="00453E2D" w:rsidRDefault="00453E2D" w:rsidP="00C65071">
      <w:pPr>
        <w:spacing w:after="0"/>
        <w:ind w:left="2160" w:hanging="2160"/>
        <w:rPr>
          <w:rFonts w:cstheme="minorHAnsi"/>
          <w:color w:val="44546A"/>
        </w:rPr>
      </w:pPr>
    </w:p>
    <w:p w14:paraId="240D232D" w14:textId="77777777" w:rsidR="00C65071" w:rsidRPr="00453E2D" w:rsidRDefault="00C65071" w:rsidP="00C65071">
      <w:pPr>
        <w:spacing w:after="0"/>
        <w:ind w:left="2160" w:hanging="2160"/>
        <w:rPr>
          <w:rFonts w:cstheme="minorHAnsi"/>
          <w:color w:val="44546A"/>
        </w:rPr>
      </w:pPr>
    </w:p>
    <w:p w14:paraId="1AC2B6F9" w14:textId="3AF23EEE" w:rsidR="00C65071" w:rsidRPr="00453E2D" w:rsidRDefault="00C65071" w:rsidP="00C65071">
      <w:pPr>
        <w:spacing w:after="0"/>
        <w:ind w:left="2160" w:hanging="2160"/>
        <w:rPr>
          <w:rFonts w:cstheme="minorHAnsi"/>
          <w:color w:val="44546A"/>
        </w:rPr>
      </w:pPr>
    </w:p>
    <w:tbl>
      <w:tblPr>
        <w:tblW w:w="9810" w:type="dxa"/>
        <w:tblCellMar>
          <w:left w:w="0" w:type="dxa"/>
          <w:right w:w="0" w:type="dxa"/>
        </w:tblCellMar>
        <w:tblLook w:val="04A0" w:firstRow="1" w:lastRow="0" w:firstColumn="1" w:lastColumn="0" w:noHBand="0" w:noVBand="1"/>
      </w:tblPr>
      <w:tblGrid>
        <w:gridCol w:w="2605"/>
        <w:gridCol w:w="4142"/>
        <w:gridCol w:w="991"/>
        <w:gridCol w:w="991"/>
        <w:gridCol w:w="1081"/>
      </w:tblGrid>
      <w:tr w:rsidR="00C65071" w:rsidRPr="00453E2D" w14:paraId="334BA5C5" w14:textId="77777777" w:rsidTr="00C65071">
        <w:tc>
          <w:tcPr>
            <w:tcW w:w="2605" w:type="dxa"/>
            <w:tcBorders>
              <w:top w:val="single" w:sz="8" w:space="0" w:color="C9C9C9"/>
              <w:left w:val="single" w:sz="8" w:space="0" w:color="C9C9C9"/>
              <w:bottom w:val="single" w:sz="8" w:space="0" w:color="C9C9C9"/>
              <w:right w:val="single" w:sz="8" w:space="0" w:color="C9C9C9"/>
            </w:tcBorders>
            <w:shd w:val="clear" w:color="auto" w:fill="041E42"/>
            <w:tcMar>
              <w:top w:w="0" w:type="dxa"/>
              <w:left w:w="108" w:type="dxa"/>
              <w:bottom w:w="0" w:type="dxa"/>
              <w:right w:w="108" w:type="dxa"/>
            </w:tcMar>
            <w:hideMark/>
          </w:tcPr>
          <w:p w14:paraId="34FBC184" w14:textId="77777777" w:rsidR="00C65071" w:rsidRPr="00453E2D" w:rsidRDefault="00C65071">
            <w:pPr>
              <w:spacing w:after="0" w:line="240" w:lineRule="auto"/>
              <w:jc w:val="center"/>
              <w:rPr>
                <w:rFonts w:cstheme="minorHAnsi"/>
                <w:b/>
                <w:bCs/>
                <w:color w:val="FFFFFF"/>
              </w:rPr>
            </w:pPr>
            <w:r w:rsidRPr="00453E2D">
              <w:rPr>
                <w:rFonts w:cstheme="minorHAnsi"/>
                <w:b/>
                <w:bCs/>
                <w:color w:val="FFFFFF"/>
              </w:rPr>
              <w:lastRenderedPageBreak/>
              <w:t>State</w:t>
            </w:r>
          </w:p>
        </w:tc>
        <w:tc>
          <w:tcPr>
            <w:tcW w:w="4140" w:type="dxa"/>
            <w:tcBorders>
              <w:top w:val="single" w:sz="8" w:space="0" w:color="C9C9C9"/>
              <w:left w:val="nil"/>
              <w:bottom w:val="single" w:sz="8" w:space="0" w:color="C9C9C9"/>
              <w:right w:val="single" w:sz="8" w:space="0" w:color="C9C9C9"/>
            </w:tcBorders>
            <w:shd w:val="clear" w:color="auto" w:fill="041E42"/>
            <w:tcMar>
              <w:top w:w="0" w:type="dxa"/>
              <w:left w:w="108" w:type="dxa"/>
              <w:bottom w:w="0" w:type="dxa"/>
              <w:right w:w="108" w:type="dxa"/>
            </w:tcMar>
            <w:hideMark/>
          </w:tcPr>
          <w:p w14:paraId="393BA64B" w14:textId="77777777" w:rsidR="00C65071" w:rsidRPr="00453E2D" w:rsidRDefault="00C65071">
            <w:pPr>
              <w:spacing w:after="0" w:line="240" w:lineRule="auto"/>
              <w:jc w:val="center"/>
              <w:rPr>
                <w:rFonts w:cstheme="minorHAnsi"/>
                <w:b/>
                <w:bCs/>
                <w:color w:val="FFFFFF"/>
              </w:rPr>
            </w:pPr>
            <w:r w:rsidRPr="00453E2D">
              <w:rPr>
                <w:rFonts w:cstheme="minorHAnsi"/>
                <w:b/>
                <w:bCs/>
                <w:color w:val="FFFFFF"/>
              </w:rPr>
              <w:t>Status</w:t>
            </w:r>
          </w:p>
        </w:tc>
        <w:tc>
          <w:tcPr>
            <w:tcW w:w="990" w:type="dxa"/>
            <w:tcBorders>
              <w:top w:val="single" w:sz="8" w:space="0" w:color="C9C9C9"/>
              <w:left w:val="nil"/>
              <w:bottom w:val="single" w:sz="8" w:space="0" w:color="C9C9C9"/>
              <w:right w:val="single" w:sz="8" w:space="0" w:color="C9C9C9"/>
            </w:tcBorders>
            <w:shd w:val="clear" w:color="auto" w:fill="041E42"/>
            <w:tcMar>
              <w:top w:w="0" w:type="dxa"/>
              <w:left w:w="108" w:type="dxa"/>
              <w:bottom w:w="0" w:type="dxa"/>
              <w:right w:w="108" w:type="dxa"/>
            </w:tcMar>
            <w:hideMark/>
          </w:tcPr>
          <w:p w14:paraId="40674DB5" w14:textId="77777777" w:rsidR="00C65071" w:rsidRPr="00453E2D" w:rsidRDefault="00C65071">
            <w:pPr>
              <w:spacing w:after="0" w:line="240" w:lineRule="auto"/>
              <w:jc w:val="center"/>
              <w:rPr>
                <w:rFonts w:cstheme="minorHAnsi"/>
                <w:b/>
                <w:bCs/>
                <w:color w:val="FFFFFF"/>
              </w:rPr>
            </w:pPr>
            <w:r w:rsidRPr="00453E2D">
              <w:rPr>
                <w:rFonts w:cstheme="minorHAnsi"/>
                <w:b/>
                <w:bCs/>
                <w:color w:val="FFFFFF"/>
              </w:rPr>
              <w:t>LR</w:t>
            </w:r>
          </w:p>
        </w:tc>
        <w:tc>
          <w:tcPr>
            <w:tcW w:w="990" w:type="dxa"/>
            <w:tcBorders>
              <w:top w:val="single" w:sz="8" w:space="0" w:color="C9C9C9"/>
              <w:left w:val="nil"/>
              <w:bottom w:val="single" w:sz="8" w:space="0" w:color="C9C9C9"/>
              <w:right w:val="single" w:sz="8" w:space="0" w:color="C9C9C9"/>
            </w:tcBorders>
            <w:shd w:val="clear" w:color="auto" w:fill="041E42"/>
            <w:tcMar>
              <w:top w:w="0" w:type="dxa"/>
              <w:left w:w="108" w:type="dxa"/>
              <w:bottom w:w="0" w:type="dxa"/>
              <w:right w:w="108" w:type="dxa"/>
            </w:tcMar>
            <w:hideMark/>
          </w:tcPr>
          <w:p w14:paraId="561CF703" w14:textId="77777777" w:rsidR="00C65071" w:rsidRPr="00453E2D" w:rsidRDefault="00C65071">
            <w:pPr>
              <w:spacing w:after="0" w:line="240" w:lineRule="auto"/>
              <w:jc w:val="center"/>
              <w:rPr>
                <w:rFonts w:cstheme="minorHAnsi"/>
                <w:b/>
                <w:bCs/>
                <w:color w:val="FFFFFF"/>
              </w:rPr>
            </w:pPr>
            <w:r w:rsidRPr="00453E2D">
              <w:rPr>
                <w:rFonts w:cstheme="minorHAnsi"/>
                <w:b/>
                <w:bCs/>
                <w:color w:val="FFFFFF"/>
              </w:rPr>
              <w:t>CR</w:t>
            </w:r>
          </w:p>
        </w:tc>
        <w:tc>
          <w:tcPr>
            <w:tcW w:w="1080" w:type="dxa"/>
            <w:tcBorders>
              <w:top w:val="single" w:sz="8" w:space="0" w:color="C9C9C9"/>
              <w:left w:val="nil"/>
              <w:bottom w:val="single" w:sz="8" w:space="0" w:color="C9C9C9"/>
              <w:right w:val="single" w:sz="8" w:space="0" w:color="C9C9C9"/>
            </w:tcBorders>
            <w:shd w:val="clear" w:color="auto" w:fill="041E42"/>
            <w:tcMar>
              <w:top w:w="0" w:type="dxa"/>
              <w:left w:w="108" w:type="dxa"/>
              <w:bottom w:w="0" w:type="dxa"/>
              <w:right w:w="108" w:type="dxa"/>
            </w:tcMar>
            <w:hideMark/>
          </w:tcPr>
          <w:p w14:paraId="303D1B43" w14:textId="77777777" w:rsidR="00C65071" w:rsidRPr="00453E2D" w:rsidRDefault="00C65071">
            <w:pPr>
              <w:spacing w:after="0" w:line="240" w:lineRule="auto"/>
              <w:jc w:val="center"/>
              <w:rPr>
                <w:rFonts w:cstheme="minorHAnsi"/>
                <w:b/>
                <w:bCs/>
                <w:color w:val="FFFFFF"/>
              </w:rPr>
            </w:pPr>
            <w:r w:rsidRPr="00453E2D">
              <w:rPr>
                <w:rFonts w:cstheme="minorHAnsi"/>
                <w:b/>
                <w:bCs/>
                <w:color w:val="FFFFFF"/>
              </w:rPr>
              <w:t>CG</w:t>
            </w:r>
          </w:p>
        </w:tc>
      </w:tr>
      <w:tr w:rsidR="00C65071" w:rsidRPr="00453E2D" w14:paraId="540FAD63"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8233487" w14:textId="77777777" w:rsidR="00C65071" w:rsidRPr="00453E2D" w:rsidRDefault="00C65071">
            <w:pPr>
              <w:spacing w:after="0" w:line="240" w:lineRule="auto"/>
              <w:rPr>
                <w:rFonts w:cstheme="minorHAnsi"/>
                <w:color w:val="44546A"/>
              </w:rPr>
            </w:pPr>
            <w:r w:rsidRPr="00453E2D">
              <w:rPr>
                <w:rFonts w:cstheme="minorHAnsi"/>
                <w:b/>
                <w:bCs/>
                <w:color w:val="44546A"/>
              </w:rPr>
              <w:t>Alabama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9A3278F"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331975B"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0884205"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65989FE"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2D6F0EEF"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787BA02E" w14:textId="77777777" w:rsidR="00C65071" w:rsidRPr="00453E2D" w:rsidRDefault="00C65071">
            <w:pPr>
              <w:spacing w:after="0" w:line="240" w:lineRule="auto"/>
              <w:rPr>
                <w:rFonts w:cstheme="minorHAnsi"/>
                <w:b/>
                <w:bCs/>
                <w:color w:val="44546A"/>
              </w:rPr>
            </w:pPr>
            <w:r w:rsidRPr="00453E2D">
              <w:rPr>
                <w:rFonts w:cstheme="minorHAnsi"/>
                <w:b/>
                <w:bCs/>
                <w:color w:val="44546A"/>
              </w:rPr>
              <w:t>Alaska</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39BCF029"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000000"/>
            <w:tcMar>
              <w:top w:w="0" w:type="dxa"/>
              <w:left w:w="108" w:type="dxa"/>
              <w:bottom w:w="0" w:type="dxa"/>
              <w:right w:w="108" w:type="dxa"/>
            </w:tcMar>
            <w:hideMark/>
          </w:tcPr>
          <w:p w14:paraId="20561AA8"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224956A1"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728D2FC8"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04ECB724"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89CA34B" w14:textId="77777777" w:rsidR="00C65071" w:rsidRPr="00453E2D" w:rsidRDefault="00C65071">
            <w:pPr>
              <w:spacing w:after="0" w:line="240" w:lineRule="auto"/>
              <w:rPr>
                <w:rFonts w:cstheme="minorHAnsi"/>
                <w:b/>
                <w:bCs/>
                <w:color w:val="44546A"/>
              </w:rPr>
            </w:pPr>
            <w:r w:rsidRPr="00453E2D">
              <w:rPr>
                <w:rFonts w:cstheme="minorHAnsi"/>
                <w:b/>
                <w:bCs/>
                <w:color w:val="44546A"/>
              </w:rPr>
              <w:t>Arizona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C313E20"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8292F37"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F04FF6F"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DC836D6"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26CD289D"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83A9C40" w14:textId="77777777" w:rsidR="00C65071" w:rsidRPr="00453E2D" w:rsidRDefault="00C65071">
            <w:pPr>
              <w:spacing w:after="0" w:line="240" w:lineRule="auto"/>
              <w:rPr>
                <w:rFonts w:cstheme="minorHAnsi"/>
                <w:b/>
                <w:bCs/>
                <w:color w:val="44546A"/>
              </w:rPr>
            </w:pPr>
            <w:r w:rsidRPr="00453E2D">
              <w:rPr>
                <w:rFonts w:cstheme="minorHAnsi"/>
                <w:b/>
                <w:bCs/>
                <w:color w:val="44546A"/>
              </w:rPr>
              <w:t>Arkansas</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4B88F141"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5F9C38AE"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073764E6"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73267E6E"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319B2F7E"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79BE32E" w14:textId="77777777" w:rsidR="00C65071" w:rsidRPr="00453E2D" w:rsidRDefault="00C65071">
            <w:pPr>
              <w:spacing w:after="0" w:line="240" w:lineRule="auto"/>
              <w:rPr>
                <w:rFonts w:cstheme="minorHAnsi"/>
                <w:b/>
                <w:bCs/>
                <w:color w:val="44546A"/>
              </w:rPr>
            </w:pPr>
            <w:r w:rsidRPr="00453E2D">
              <w:rPr>
                <w:rFonts w:cstheme="minorHAnsi"/>
                <w:b/>
                <w:bCs/>
                <w:color w:val="44546A"/>
              </w:rPr>
              <w:t>California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26734E1" w14:textId="77777777" w:rsidR="00C65071" w:rsidRPr="00453E2D" w:rsidRDefault="00C65071">
            <w:pPr>
              <w:spacing w:after="0" w:line="240" w:lineRule="auto"/>
              <w:rPr>
                <w:rFonts w:cstheme="minorHAnsi"/>
                <w:color w:val="44546A"/>
              </w:rPr>
            </w:pPr>
            <w:r w:rsidRPr="00453E2D">
              <w:rPr>
                <w:rFonts w:cstheme="minorHAnsi"/>
                <w:color w:val="44546A"/>
              </w:rPr>
              <w:t>Adopted (Partial)</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C64550E" w14:textId="77777777" w:rsidR="00C65071" w:rsidRPr="00453E2D" w:rsidRDefault="00C65071">
            <w:pPr>
              <w:spacing w:after="0" w:line="240" w:lineRule="auto"/>
              <w:rPr>
                <w:rFonts w:cstheme="minorHAnsi"/>
                <w:color w:val="44546A"/>
              </w:rPr>
            </w:pPr>
            <w:r w:rsidRPr="00453E2D">
              <w:rPr>
                <w:rFonts w:cstheme="minorHAnsi"/>
                <w:color w:val="44546A"/>
              </w:rPr>
              <w:t>50%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01FF890" w14:textId="77777777" w:rsidR="00C65071" w:rsidRPr="00453E2D" w:rsidRDefault="00C65071">
            <w:pPr>
              <w:spacing w:after="0" w:line="240" w:lineRule="auto"/>
              <w:rPr>
                <w:rFonts w:cstheme="minorHAnsi"/>
                <w:color w:val="44546A"/>
              </w:rPr>
            </w:pPr>
            <w:r w:rsidRPr="00453E2D">
              <w:rPr>
                <w:rFonts w:cstheme="minorHAnsi"/>
                <w:color w:val="44546A"/>
              </w:rPr>
              <w:t>50%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58F9D87" w14:textId="77777777" w:rsidR="00C65071" w:rsidRPr="00453E2D" w:rsidRDefault="00C65071">
            <w:pPr>
              <w:spacing w:after="0" w:line="240" w:lineRule="auto"/>
              <w:rPr>
                <w:rFonts w:cstheme="minorHAnsi"/>
                <w:color w:val="44546A"/>
              </w:rPr>
            </w:pPr>
            <w:r w:rsidRPr="00453E2D">
              <w:rPr>
                <w:rFonts w:cstheme="minorHAnsi"/>
                <w:color w:val="44546A"/>
              </w:rPr>
              <w:t>25%</w:t>
            </w:r>
          </w:p>
        </w:tc>
      </w:tr>
      <w:tr w:rsidR="00C65071" w:rsidRPr="00453E2D" w14:paraId="26B6F7B1"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2979BA62" w14:textId="77777777" w:rsidR="00C65071" w:rsidRPr="00453E2D" w:rsidRDefault="00C65071">
            <w:pPr>
              <w:spacing w:after="0" w:line="240" w:lineRule="auto"/>
              <w:rPr>
                <w:rFonts w:cstheme="minorHAnsi"/>
                <w:b/>
                <w:bCs/>
                <w:color w:val="44546A"/>
              </w:rPr>
            </w:pPr>
            <w:r w:rsidRPr="00453E2D">
              <w:rPr>
                <w:rFonts w:cstheme="minorHAnsi"/>
                <w:b/>
                <w:bCs/>
                <w:color w:val="44546A"/>
              </w:rPr>
              <w:t>Colorado</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3DF011A0" w14:textId="77777777" w:rsidR="00C65071" w:rsidRPr="00453E2D" w:rsidRDefault="00C65071">
            <w:pPr>
              <w:spacing w:after="0" w:line="240" w:lineRule="auto"/>
              <w:rPr>
                <w:rFonts w:cstheme="minorHAnsi"/>
                <w:color w:val="44546A"/>
              </w:rPr>
            </w:pPr>
            <w:r w:rsidRPr="00453E2D">
              <w:rPr>
                <w:rFonts w:cstheme="minorHAnsi"/>
                <w:color w:val="44546A"/>
              </w:rPr>
              <w:t>Adopted (Full)</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3DE100AA"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7BE355EB"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5B64023E"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2C13E368"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5448FBBE" w14:textId="77777777" w:rsidR="00C65071" w:rsidRPr="00453E2D" w:rsidRDefault="00C65071">
            <w:pPr>
              <w:spacing w:after="0" w:line="240" w:lineRule="auto"/>
              <w:rPr>
                <w:rFonts w:cstheme="minorHAnsi"/>
                <w:b/>
                <w:bCs/>
                <w:color w:val="44546A"/>
              </w:rPr>
            </w:pPr>
            <w:r w:rsidRPr="00453E2D">
              <w:rPr>
                <w:rFonts w:cstheme="minorHAnsi"/>
                <w:b/>
                <w:bCs/>
                <w:color w:val="44546A"/>
              </w:rPr>
              <w:t>Connecticut</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0EEE9BF1"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000000"/>
            <w:tcMar>
              <w:top w:w="0" w:type="dxa"/>
              <w:left w:w="108" w:type="dxa"/>
              <w:bottom w:w="0" w:type="dxa"/>
              <w:right w:w="108" w:type="dxa"/>
            </w:tcMar>
            <w:hideMark/>
          </w:tcPr>
          <w:p w14:paraId="72E11FF3"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1939E58"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72E738E"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0CD0008C"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207D7F0" w14:textId="77777777" w:rsidR="00C65071" w:rsidRPr="00453E2D" w:rsidRDefault="00C65071">
            <w:pPr>
              <w:spacing w:after="0" w:line="240" w:lineRule="auto"/>
              <w:rPr>
                <w:rFonts w:cstheme="minorHAnsi"/>
                <w:b/>
                <w:bCs/>
                <w:color w:val="44546A"/>
              </w:rPr>
            </w:pPr>
            <w:r w:rsidRPr="00453E2D">
              <w:rPr>
                <w:rFonts w:cstheme="minorHAnsi"/>
                <w:b/>
                <w:bCs/>
                <w:color w:val="44546A"/>
              </w:rPr>
              <w:t>Delaware</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51F3CCC8"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1103F026"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5F208CF6"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7ECCAB2E"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5E0A48F5"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2B19FA7" w14:textId="77777777" w:rsidR="00C65071" w:rsidRPr="00453E2D" w:rsidRDefault="00C65071">
            <w:pPr>
              <w:spacing w:after="0" w:line="240" w:lineRule="auto"/>
              <w:rPr>
                <w:rFonts w:cstheme="minorHAnsi"/>
                <w:b/>
                <w:bCs/>
                <w:color w:val="44546A"/>
              </w:rPr>
            </w:pPr>
            <w:r w:rsidRPr="00453E2D">
              <w:rPr>
                <w:rFonts w:cstheme="minorHAnsi"/>
                <w:b/>
                <w:bCs/>
                <w:color w:val="44546A"/>
              </w:rPr>
              <w:t>District of Columbia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3468444" w14:textId="18D35B76" w:rsidR="00C65071" w:rsidRPr="00453E2D" w:rsidRDefault="002C0C76">
            <w:pPr>
              <w:spacing w:after="0" w:line="240" w:lineRule="auto"/>
              <w:rPr>
                <w:rFonts w:cstheme="minorHAnsi"/>
                <w:color w:val="44546A"/>
              </w:rPr>
            </w:pPr>
            <w:r>
              <w:rPr>
                <w:rFonts w:cstheme="minorHAnsi"/>
                <w:color w:val="44546A"/>
              </w:rPr>
              <w:t>Adopted by reference</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34CD9D5"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64D6B8B"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3235895"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7C8450CA"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B9DD05F" w14:textId="77777777" w:rsidR="00C65071" w:rsidRPr="00453E2D" w:rsidRDefault="00C65071">
            <w:pPr>
              <w:spacing w:after="0" w:line="240" w:lineRule="auto"/>
              <w:rPr>
                <w:rFonts w:cstheme="minorHAnsi"/>
                <w:b/>
                <w:bCs/>
                <w:color w:val="44546A"/>
              </w:rPr>
            </w:pPr>
            <w:r w:rsidRPr="00453E2D">
              <w:rPr>
                <w:rFonts w:cstheme="minorHAnsi"/>
                <w:b/>
                <w:bCs/>
                <w:color w:val="44546A"/>
              </w:rPr>
              <w:t>Florida</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004F9F89" w14:textId="77777777" w:rsidR="00C65071" w:rsidRPr="00453E2D" w:rsidRDefault="00C65071">
            <w:pPr>
              <w:spacing w:after="0" w:line="240" w:lineRule="auto"/>
              <w:rPr>
                <w:rFonts w:cstheme="minorHAnsi"/>
                <w:color w:val="44546A"/>
              </w:rPr>
            </w:pPr>
            <w:r w:rsidRPr="00453E2D">
              <w:rPr>
                <w:rFonts w:cstheme="minorHAnsi"/>
                <w:color w:val="44546A"/>
              </w:rPr>
              <w:t>Waiting for a PAREA Program</w:t>
            </w:r>
          </w:p>
        </w:tc>
        <w:tc>
          <w:tcPr>
            <w:tcW w:w="990" w:type="dxa"/>
            <w:tcBorders>
              <w:top w:val="nil"/>
              <w:left w:val="nil"/>
              <w:bottom w:val="single" w:sz="8" w:space="0" w:color="C9C9C9"/>
              <w:right w:val="single" w:sz="8" w:space="0" w:color="C9C9C9"/>
            </w:tcBorders>
            <w:shd w:val="clear" w:color="auto" w:fill="000000"/>
            <w:tcMar>
              <w:top w:w="0" w:type="dxa"/>
              <w:left w:w="108" w:type="dxa"/>
              <w:bottom w:w="0" w:type="dxa"/>
              <w:right w:w="108" w:type="dxa"/>
            </w:tcMar>
            <w:hideMark/>
          </w:tcPr>
          <w:p w14:paraId="09A8082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0E4CF77E"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39BF5749"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1AEE83F8"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B1C3FA1" w14:textId="77777777" w:rsidR="00C65071" w:rsidRPr="00453E2D" w:rsidRDefault="00C65071">
            <w:pPr>
              <w:spacing w:after="0" w:line="240" w:lineRule="auto"/>
              <w:rPr>
                <w:rFonts w:cstheme="minorHAnsi"/>
                <w:b/>
                <w:bCs/>
                <w:color w:val="44546A"/>
              </w:rPr>
            </w:pPr>
            <w:r w:rsidRPr="00453E2D">
              <w:rPr>
                <w:rFonts w:cstheme="minorHAnsi"/>
                <w:b/>
                <w:bCs/>
                <w:color w:val="44546A"/>
              </w:rPr>
              <w:t>Georgia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05C1F336"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C9C0B7F"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971FFC6"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56E137C"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35770038"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B4987C0" w14:textId="77777777" w:rsidR="00C65071" w:rsidRPr="00453E2D" w:rsidRDefault="00C65071">
            <w:pPr>
              <w:spacing w:after="0" w:line="240" w:lineRule="auto"/>
              <w:rPr>
                <w:rFonts w:cstheme="minorHAnsi"/>
                <w:b/>
                <w:bCs/>
                <w:color w:val="44546A"/>
              </w:rPr>
            </w:pPr>
            <w:r w:rsidRPr="00453E2D">
              <w:rPr>
                <w:rFonts w:cstheme="minorHAnsi"/>
                <w:b/>
                <w:bCs/>
                <w:color w:val="44546A"/>
              </w:rPr>
              <w:t>Hawaii</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5EE9B59A"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46E8C18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6A54C65C"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514A965B"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42D21D90"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150320C" w14:textId="77777777" w:rsidR="00C65071" w:rsidRPr="00453E2D" w:rsidRDefault="00C65071">
            <w:pPr>
              <w:spacing w:after="0" w:line="240" w:lineRule="auto"/>
              <w:rPr>
                <w:rFonts w:cstheme="minorHAnsi"/>
                <w:b/>
                <w:bCs/>
                <w:color w:val="44546A"/>
              </w:rPr>
            </w:pPr>
            <w:r w:rsidRPr="00453E2D">
              <w:rPr>
                <w:rFonts w:cstheme="minorHAnsi"/>
                <w:b/>
                <w:bCs/>
                <w:color w:val="44546A"/>
              </w:rPr>
              <w:t>Idaho</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C9CB7B2"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340107D"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BC569BE"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F76922A"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5BA34D8B"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1C50205" w14:textId="77777777" w:rsidR="00C65071" w:rsidRPr="00453E2D" w:rsidRDefault="00C65071">
            <w:pPr>
              <w:spacing w:after="0" w:line="240" w:lineRule="auto"/>
              <w:rPr>
                <w:rFonts w:cstheme="minorHAnsi"/>
                <w:b/>
                <w:bCs/>
                <w:color w:val="44546A"/>
              </w:rPr>
            </w:pPr>
            <w:r w:rsidRPr="00453E2D">
              <w:rPr>
                <w:rFonts w:cstheme="minorHAnsi"/>
                <w:b/>
                <w:bCs/>
                <w:color w:val="44546A"/>
              </w:rPr>
              <w:t>Illinois</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4DEB3216" w14:textId="77777777" w:rsidR="00C65071" w:rsidRPr="00453E2D" w:rsidRDefault="00C65071">
            <w:pPr>
              <w:spacing w:after="0" w:line="240" w:lineRule="auto"/>
              <w:rPr>
                <w:rFonts w:cstheme="minorHAnsi"/>
                <w:color w:val="44546A"/>
              </w:rPr>
            </w:pPr>
            <w:r w:rsidRPr="00453E2D">
              <w:rPr>
                <w:rFonts w:cstheme="minorHAnsi"/>
                <w:color w:val="44546A"/>
              </w:rPr>
              <w:t>Waiting for a PAREA Program</w:t>
            </w:r>
          </w:p>
        </w:tc>
        <w:tc>
          <w:tcPr>
            <w:tcW w:w="990" w:type="dxa"/>
            <w:tcBorders>
              <w:top w:val="nil"/>
              <w:left w:val="nil"/>
              <w:bottom w:val="single" w:sz="8" w:space="0" w:color="C9C9C9"/>
              <w:right w:val="single" w:sz="8" w:space="0" w:color="C9C9C9"/>
            </w:tcBorders>
            <w:shd w:val="clear" w:color="auto" w:fill="000000"/>
            <w:tcMar>
              <w:top w:w="0" w:type="dxa"/>
              <w:left w:w="108" w:type="dxa"/>
              <w:bottom w:w="0" w:type="dxa"/>
              <w:right w:w="108" w:type="dxa"/>
            </w:tcMar>
            <w:hideMark/>
          </w:tcPr>
          <w:p w14:paraId="52ED5FA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777AF4C3"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430CC30B"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5C754FFD"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2E2B174" w14:textId="77777777" w:rsidR="00C65071" w:rsidRPr="00453E2D" w:rsidRDefault="00C65071">
            <w:pPr>
              <w:spacing w:after="0" w:line="240" w:lineRule="auto"/>
              <w:rPr>
                <w:rFonts w:cstheme="minorHAnsi"/>
                <w:b/>
                <w:bCs/>
                <w:color w:val="44546A"/>
              </w:rPr>
            </w:pPr>
            <w:r w:rsidRPr="00453E2D">
              <w:rPr>
                <w:rFonts w:cstheme="minorHAnsi"/>
                <w:b/>
                <w:bCs/>
                <w:color w:val="44546A"/>
              </w:rPr>
              <w:t>Indiana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DBE6E74"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DA044A3"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875FBA7"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14418B8"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1142A943"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B8A9493" w14:textId="77777777" w:rsidR="00C65071" w:rsidRPr="00453E2D" w:rsidRDefault="00C65071">
            <w:pPr>
              <w:spacing w:after="0" w:line="240" w:lineRule="auto"/>
              <w:rPr>
                <w:rFonts w:cstheme="minorHAnsi"/>
                <w:b/>
                <w:bCs/>
                <w:color w:val="44546A"/>
              </w:rPr>
            </w:pPr>
            <w:r w:rsidRPr="00453E2D">
              <w:rPr>
                <w:rFonts w:cstheme="minorHAnsi"/>
                <w:b/>
                <w:bCs/>
                <w:color w:val="44546A"/>
              </w:rPr>
              <w:t>Iowa</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2E7281F4" w14:textId="77777777" w:rsidR="00C65071" w:rsidRPr="00453E2D" w:rsidRDefault="00C65071">
            <w:pPr>
              <w:spacing w:after="0" w:line="240" w:lineRule="auto"/>
              <w:rPr>
                <w:rFonts w:cstheme="minorHAnsi"/>
                <w:color w:val="44546A"/>
              </w:rPr>
            </w:pPr>
            <w:r w:rsidRPr="00453E2D">
              <w:rPr>
                <w:rFonts w:cstheme="minorHAnsi"/>
                <w:color w:val="44546A"/>
              </w:rPr>
              <w:t>Adopted (Full)</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79F02A1B"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0D8C3E0E"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58355675"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21F98339"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5643240" w14:textId="77777777" w:rsidR="00C65071" w:rsidRPr="00453E2D" w:rsidRDefault="00C65071">
            <w:pPr>
              <w:spacing w:after="0" w:line="240" w:lineRule="auto"/>
              <w:rPr>
                <w:rFonts w:cstheme="minorHAnsi"/>
                <w:b/>
                <w:bCs/>
                <w:color w:val="44546A"/>
              </w:rPr>
            </w:pPr>
            <w:r w:rsidRPr="00453E2D">
              <w:rPr>
                <w:rFonts w:cstheme="minorHAnsi"/>
                <w:b/>
                <w:bCs/>
                <w:color w:val="44546A"/>
              </w:rPr>
              <w:t>Kansas</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2FE8A2F5"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AC0657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200BB75"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1242057"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6F91DE51"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7C2BDE78" w14:textId="77777777" w:rsidR="00C65071" w:rsidRPr="00453E2D" w:rsidRDefault="00C65071">
            <w:pPr>
              <w:spacing w:after="0" w:line="240" w:lineRule="auto"/>
              <w:rPr>
                <w:rFonts w:cstheme="minorHAnsi"/>
                <w:b/>
                <w:bCs/>
                <w:color w:val="44546A"/>
              </w:rPr>
            </w:pPr>
            <w:r w:rsidRPr="00453E2D">
              <w:rPr>
                <w:rFonts w:cstheme="minorHAnsi"/>
                <w:b/>
                <w:bCs/>
                <w:color w:val="44546A"/>
              </w:rPr>
              <w:t>Kentucky</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3A02ADB6" w14:textId="77777777" w:rsidR="00C65071" w:rsidRPr="00453E2D" w:rsidRDefault="00C65071">
            <w:pPr>
              <w:spacing w:after="0" w:line="240" w:lineRule="auto"/>
              <w:rPr>
                <w:rFonts w:cstheme="minorHAnsi"/>
                <w:color w:val="44546A"/>
              </w:rPr>
            </w:pPr>
            <w:r w:rsidRPr="00453E2D">
              <w:rPr>
                <w:rFonts w:cstheme="minorHAnsi"/>
                <w:color w:val="44546A"/>
              </w:rPr>
              <w:t>In process of rulemaking</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13CEEC5F"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044EB668"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5AB8689B"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33A903CE"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A0ACBBA" w14:textId="77777777" w:rsidR="00C65071" w:rsidRPr="00453E2D" w:rsidRDefault="00C65071">
            <w:pPr>
              <w:spacing w:after="0" w:line="240" w:lineRule="auto"/>
              <w:rPr>
                <w:rFonts w:cstheme="minorHAnsi"/>
                <w:b/>
                <w:bCs/>
                <w:color w:val="44546A"/>
              </w:rPr>
            </w:pPr>
            <w:r w:rsidRPr="00453E2D">
              <w:rPr>
                <w:rFonts w:cstheme="minorHAnsi"/>
                <w:b/>
                <w:bCs/>
                <w:color w:val="44546A"/>
              </w:rPr>
              <w:t>Louisiana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B36739E"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shd w:val="clear" w:color="auto" w:fill="000000"/>
            <w:tcMar>
              <w:top w:w="0" w:type="dxa"/>
              <w:left w:w="108" w:type="dxa"/>
              <w:bottom w:w="0" w:type="dxa"/>
              <w:right w:w="108" w:type="dxa"/>
            </w:tcMar>
            <w:hideMark/>
          </w:tcPr>
          <w:p w14:paraId="12FE2E19"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C3B2350"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3C690AD"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7E1468C9"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7603D032" w14:textId="77777777" w:rsidR="00C65071" w:rsidRPr="00453E2D" w:rsidRDefault="00C65071">
            <w:pPr>
              <w:spacing w:after="0" w:line="240" w:lineRule="auto"/>
              <w:rPr>
                <w:rFonts w:cstheme="minorHAnsi"/>
                <w:b/>
                <w:bCs/>
                <w:color w:val="44546A"/>
              </w:rPr>
            </w:pPr>
            <w:r w:rsidRPr="00453E2D">
              <w:rPr>
                <w:rFonts w:cstheme="minorHAnsi"/>
                <w:b/>
                <w:bCs/>
                <w:color w:val="44546A"/>
              </w:rPr>
              <w:t>Maine</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0B57109E"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26253A0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7D2F834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22CBC369"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274E6339"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004D875" w14:textId="77777777" w:rsidR="00C65071" w:rsidRPr="00453E2D" w:rsidRDefault="00C65071">
            <w:pPr>
              <w:spacing w:after="0" w:line="240" w:lineRule="auto"/>
              <w:rPr>
                <w:rFonts w:cstheme="minorHAnsi"/>
                <w:b/>
                <w:bCs/>
                <w:color w:val="44546A"/>
              </w:rPr>
            </w:pPr>
            <w:r w:rsidRPr="00453E2D">
              <w:rPr>
                <w:rFonts w:cstheme="minorHAnsi"/>
                <w:b/>
                <w:bCs/>
                <w:color w:val="44546A"/>
              </w:rPr>
              <w:t>Maryland</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04F10103"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CC070FC"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DBB436B"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41651D6"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315E54BB"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5414B71" w14:textId="77777777" w:rsidR="00C65071" w:rsidRPr="00453E2D" w:rsidRDefault="00C65071">
            <w:pPr>
              <w:spacing w:after="0" w:line="240" w:lineRule="auto"/>
              <w:rPr>
                <w:rFonts w:cstheme="minorHAnsi"/>
                <w:b/>
                <w:bCs/>
                <w:color w:val="44546A"/>
              </w:rPr>
            </w:pPr>
            <w:r w:rsidRPr="00453E2D">
              <w:rPr>
                <w:rFonts w:cstheme="minorHAnsi"/>
                <w:b/>
                <w:bCs/>
                <w:color w:val="44546A"/>
              </w:rPr>
              <w:t>Massachusetts</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34F7D756"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230CDB4E"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3F4609BD"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7CF07FA8"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3FA8EA47"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0AE557CA" w14:textId="77777777" w:rsidR="00C65071" w:rsidRPr="00453E2D" w:rsidRDefault="00C65071">
            <w:pPr>
              <w:spacing w:after="0" w:line="240" w:lineRule="auto"/>
              <w:rPr>
                <w:rFonts w:cstheme="minorHAnsi"/>
                <w:b/>
                <w:bCs/>
                <w:color w:val="44546A"/>
              </w:rPr>
            </w:pPr>
            <w:r w:rsidRPr="00453E2D">
              <w:rPr>
                <w:rFonts w:cstheme="minorHAnsi"/>
                <w:b/>
                <w:bCs/>
                <w:color w:val="44546A"/>
              </w:rPr>
              <w:t>Michigan</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B65894C"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150E2D5"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71ABE07"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7F8D24F"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7BFEBE47"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E308DDE" w14:textId="77777777" w:rsidR="00C65071" w:rsidRPr="00453E2D" w:rsidRDefault="00C65071">
            <w:pPr>
              <w:spacing w:after="0" w:line="240" w:lineRule="auto"/>
              <w:rPr>
                <w:rFonts w:cstheme="minorHAnsi"/>
                <w:b/>
                <w:bCs/>
                <w:color w:val="44546A"/>
              </w:rPr>
            </w:pPr>
            <w:r w:rsidRPr="00453E2D">
              <w:rPr>
                <w:rFonts w:cstheme="minorHAnsi"/>
                <w:b/>
                <w:bCs/>
                <w:color w:val="44546A"/>
              </w:rPr>
              <w:t>Minnesota</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37BF62F4"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4443F44C"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7DFFD049"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59E68810"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13731668"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6D69C48" w14:textId="77777777" w:rsidR="00C65071" w:rsidRPr="00453E2D" w:rsidRDefault="00C65071">
            <w:pPr>
              <w:spacing w:after="0" w:line="240" w:lineRule="auto"/>
              <w:rPr>
                <w:rFonts w:cstheme="minorHAnsi"/>
                <w:b/>
                <w:bCs/>
                <w:color w:val="44546A"/>
              </w:rPr>
            </w:pPr>
            <w:r w:rsidRPr="00453E2D">
              <w:rPr>
                <w:rFonts w:cstheme="minorHAnsi"/>
                <w:b/>
                <w:bCs/>
                <w:color w:val="44546A"/>
              </w:rPr>
              <w:t>Mississippi</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23664FA"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BCC972D"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2D05059"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CA7263F"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3F464D9F"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12F4D40" w14:textId="77777777" w:rsidR="00C65071" w:rsidRPr="00453E2D" w:rsidRDefault="00C65071">
            <w:pPr>
              <w:spacing w:after="0" w:line="240" w:lineRule="auto"/>
              <w:rPr>
                <w:rFonts w:cstheme="minorHAnsi"/>
                <w:b/>
                <w:bCs/>
                <w:color w:val="44546A"/>
              </w:rPr>
            </w:pPr>
            <w:r w:rsidRPr="00453E2D">
              <w:rPr>
                <w:rFonts w:cstheme="minorHAnsi"/>
                <w:b/>
                <w:bCs/>
                <w:color w:val="44546A"/>
              </w:rPr>
              <w:t>Missouri</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4EB3764D"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55CE50F2"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6704401C"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291C571A"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448DB950"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071CAA0D" w14:textId="77777777" w:rsidR="00C65071" w:rsidRPr="00453E2D" w:rsidRDefault="00C65071">
            <w:pPr>
              <w:spacing w:after="0" w:line="240" w:lineRule="auto"/>
              <w:rPr>
                <w:rFonts w:cstheme="minorHAnsi"/>
                <w:b/>
                <w:bCs/>
                <w:color w:val="44546A"/>
              </w:rPr>
            </w:pPr>
            <w:r w:rsidRPr="00453E2D">
              <w:rPr>
                <w:rFonts w:cstheme="minorHAnsi"/>
                <w:b/>
                <w:bCs/>
                <w:color w:val="44546A"/>
              </w:rPr>
              <w:t>Montana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1B46DAA" w14:textId="77777777" w:rsidR="00C65071" w:rsidRPr="00453E2D" w:rsidRDefault="00C65071">
            <w:pPr>
              <w:spacing w:after="0" w:line="240" w:lineRule="auto"/>
              <w:rPr>
                <w:rFonts w:cstheme="minorHAnsi"/>
                <w:color w:val="44546A"/>
              </w:rPr>
            </w:pPr>
            <w:r w:rsidRPr="00453E2D">
              <w:rPr>
                <w:rFonts w:cstheme="minorHAnsi"/>
                <w:color w:val="44546A"/>
              </w:rPr>
              <w:t>Adopted (Full)</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1E014C2"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C893602"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6E9DB45"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4DFD384F"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C0B0456" w14:textId="77777777" w:rsidR="00C65071" w:rsidRPr="00453E2D" w:rsidRDefault="00C65071">
            <w:pPr>
              <w:spacing w:after="0" w:line="240" w:lineRule="auto"/>
              <w:rPr>
                <w:rFonts w:cstheme="minorHAnsi"/>
                <w:b/>
                <w:bCs/>
                <w:color w:val="44546A"/>
              </w:rPr>
            </w:pPr>
            <w:r w:rsidRPr="00453E2D">
              <w:rPr>
                <w:rFonts w:cstheme="minorHAnsi"/>
                <w:b/>
                <w:bCs/>
                <w:color w:val="44546A"/>
              </w:rPr>
              <w:t>Nebraska</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1DB21BA7" w14:textId="77777777" w:rsidR="00C65071" w:rsidRPr="00453E2D" w:rsidRDefault="00C65071">
            <w:pPr>
              <w:spacing w:after="0" w:line="240" w:lineRule="auto"/>
              <w:rPr>
                <w:rFonts w:cstheme="minorHAnsi"/>
                <w:color w:val="44546A"/>
              </w:rPr>
            </w:pPr>
            <w:r w:rsidRPr="00453E2D">
              <w:rPr>
                <w:rFonts w:cstheme="minorHAnsi"/>
                <w:color w:val="44546A"/>
              </w:rPr>
              <w:t>Legislation will be introduced in 2022 to incorporate PAREA</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54DBA949"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09FA4AA3"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620DFF04"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0B6AEBB2"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06661235" w14:textId="77777777" w:rsidR="00C65071" w:rsidRPr="00453E2D" w:rsidRDefault="00C65071">
            <w:pPr>
              <w:spacing w:after="0" w:line="240" w:lineRule="auto"/>
              <w:rPr>
                <w:rFonts w:cstheme="minorHAnsi"/>
                <w:b/>
                <w:bCs/>
                <w:color w:val="44546A"/>
              </w:rPr>
            </w:pPr>
            <w:r w:rsidRPr="00453E2D">
              <w:rPr>
                <w:rFonts w:cstheme="minorHAnsi"/>
                <w:b/>
                <w:bCs/>
                <w:color w:val="44546A"/>
              </w:rPr>
              <w:t>Nevada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4D53720"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2B07F1F"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809A07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45D53F7"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55EDF59C"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FE0D1A6" w14:textId="77777777" w:rsidR="00C65071" w:rsidRPr="00453E2D" w:rsidRDefault="00C65071">
            <w:pPr>
              <w:spacing w:after="0" w:line="240" w:lineRule="auto"/>
              <w:rPr>
                <w:rFonts w:cstheme="minorHAnsi"/>
                <w:b/>
                <w:bCs/>
                <w:color w:val="44546A"/>
              </w:rPr>
            </w:pPr>
            <w:r w:rsidRPr="00453E2D">
              <w:rPr>
                <w:rFonts w:cstheme="minorHAnsi"/>
                <w:b/>
                <w:bCs/>
                <w:color w:val="44546A"/>
              </w:rPr>
              <w:t>New Hampshire</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0ED799CF"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00345F23"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74327962"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4F67A33B"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65933293"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4F44015" w14:textId="77777777" w:rsidR="00C65071" w:rsidRPr="00453E2D" w:rsidRDefault="00C65071">
            <w:pPr>
              <w:spacing w:after="0" w:line="240" w:lineRule="auto"/>
              <w:rPr>
                <w:rFonts w:cstheme="minorHAnsi"/>
                <w:b/>
                <w:bCs/>
                <w:color w:val="44546A"/>
              </w:rPr>
            </w:pPr>
            <w:r w:rsidRPr="00453E2D">
              <w:rPr>
                <w:rFonts w:cstheme="minorHAnsi"/>
                <w:b/>
                <w:bCs/>
                <w:color w:val="44546A"/>
              </w:rPr>
              <w:t>New Jersey</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94B3A5F" w14:textId="77777777" w:rsidR="00C65071" w:rsidRPr="00453E2D" w:rsidRDefault="00C65071">
            <w:pPr>
              <w:spacing w:after="0" w:line="240" w:lineRule="auto"/>
              <w:rPr>
                <w:rFonts w:cstheme="minorHAnsi"/>
                <w:color w:val="44546A"/>
              </w:rPr>
            </w:pPr>
            <w:r w:rsidRPr="00453E2D">
              <w:rPr>
                <w:rFonts w:cstheme="minorHAnsi"/>
                <w:color w:val="44546A"/>
              </w:rPr>
              <w:t>Adopted (Full)</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60B390F"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798D987"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DDDEB28"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675B96A3"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5B081176" w14:textId="77777777" w:rsidR="00C65071" w:rsidRPr="00453E2D" w:rsidRDefault="00C65071">
            <w:pPr>
              <w:spacing w:after="0" w:line="240" w:lineRule="auto"/>
              <w:rPr>
                <w:rFonts w:cstheme="minorHAnsi"/>
                <w:b/>
                <w:bCs/>
                <w:color w:val="44546A"/>
              </w:rPr>
            </w:pPr>
            <w:r w:rsidRPr="00453E2D">
              <w:rPr>
                <w:rFonts w:cstheme="minorHAnsi"/>
                <w:b/>
                <w:bCs/>
                <w:color w:val="44546A"/>
              </w:rPr>
              <w:t>New Mexico</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5F92B076" w14:textId="77777777" w:rsidR="00C65071" w:rsidRPr="00453E2D" w:rsidRDefault="00C65071">
            <w:pPr>
              <w:spacing w:after="0" w:line="240" w:lineRule="auto"/>
              <w:rPr>
                <w:rFonts w:cstheme="minorHAnsi"/>
                <w:color w:val="44546A"/>
              </w:rPr>
            </w:pPr>
            <w:r w:rsidRPr="00453E2D">
              <w:rPr>
                <w:rFonts w:cstheme="minorHAnsi"/>
                <w:color w:val="44546A"/>
              </w:rPr>
              <w:t>In process of rulemaking</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19887B7B"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23F5E4A5"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2B5141F1"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60B84AA5"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FAECE1F" w14:textId="77777777" w:rsidR="00C65071" w:rsidRPr="00453E2D" w:rsidRDefault="00C65071">
            <w:pPr>
              <w:spacing w:after="0" w:line="240" w:lineRule="auto"/>
              <w:rPr>
                <w:rFonts w:cstheme="minorHAnsi"/>
                <w:b/>
                <w:bCs/>
                <w:color w:val="44546A"/>
              </w:rPr>
            </w:pPr>
            <w:r w:rsidRPr="00453E2D">
              <w:rPr>
                <w:rFonts w:cstheme="minorHAnsi"/>
                <w:b/>
                <w:bCs/>
                <w:color w:val="44546A"/>
              </w:rPr>
              <w:t>New York</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30264C1C"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842A7A3"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025ED69"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A119CC8"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3C8227C4"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914794E" w14:textId="77777777" w:rsidR="00C65071" w:rsidRPr="00453E2D" w:rsidRDefault="00C65071">
            <w:pPr>
              <w:spacing w:after="0" w:line="240" w:lineRule="auto"/>
              <w:rPr>
                <w:rFonts w:cstheme="minorHAnsi"/>
                <w:b/>
                <w:bCs/>
                <w:color w:val="44546A"/>
              </w:rPr>
            </w:pPr>
            <w:r w:rsidRPr="00453E2D">
              <w:rPr>
                <w:rFonts w:cstheme="minorHAnsi"/>
                <w:b/>
                <w:bCs/>
                <w:color w:val="44546A"/>
              </w:rPr>
              <w:t>North Carolina</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417E6540"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28FF1FC5"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5E728209"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69F37952"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5B1BB2F3"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683C5009" w14:textId="77777777" w:rsidR="00C65071" w:rsidRPr="00453E2D" w:rsidRDefault="00C65071">
            <w:pPr>
              <w:spacing w:after="0" w:line="240" w:lineRule="auto"/>
              <w:rPr>
                <w:rFonts w:cstheme="minorHAnsi"/>
                <w:b/>
                <w:bCs/>
                <w:color w:val="44546A"/>
              </w:rPr>
            </w:pPr>
            <w:r w:rsidRPr="00453E2D">
              <w:rPr>
                <w:rFonts w:cstheme="minorHAnsi"/>
                <w:b/>
                <w:bCs/>
                <w:color w:val="44546A"/>
              </w:rPr>
              <w:t>North Dakota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CD74E32"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ADFC7B5"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5FD21D4"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B0788E6"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0CAAA5D4"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50ACF47C" w14:textId="77777777" w:rsidR="00C65071" w:rsidRPr="00453E2D" w:rsidRDefault="00C65071">
            <w:pPr>
              <w:spacing w:after="0" w:line="240" w:lineRule="auto"/>
              <w:rPr>
                <w:rFonts w:cstheme="minorHAnsi"/>
                <w:b/>
                <w:bCs/>
                <w:color w:val="44546A"/>
              </w:rPr>
            </w:pPr>
            <w:r w:rsidRPr="00453E2D">
              <w:rPr>
                <w:rFonts w:cstheme="minorHAnsi"/>
                <w:b/>
                <w:bCs/>
                <w:color w:val="44546A"/>
              </w:rPr>
              <w:t>Ohio</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162C1B95" w14:textId="77777777" w:rsidR="00C65071" w:rsidRPr="00453E2D" w:rsidRDefault="00C65071">
            <w:pPr>
              <w:spacing w:after="0" w:line="240" w:lineRule="auto"/>
              <w:rPr>
                <w:rFonts w:cstheme="minorHAnsi"/>
                <w:color w:val="44546A"/>
              </w:rPr>
            </w:pPr>
            <w:r w:rsidRPr="00453E2D">
              <w:rPr>
                <w:rFonts w:cstheme="minorHAnsi"/>
                <w:color w:val="44546A"/>
              </w:rPr>
              <w:t>Adopted (Partial)</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352AD123"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46A5F36C" w14:textId="77777777" w:rsidR="00C65071" w:rsidRPr="00453E2D" w:rsidRDefault="00C65071">
            <w:pPr>
              <w:spacing w:after="0" w:line="240" w:lineRule="auto"/>
              <w:rPr>
                <w:rFonts w:cstheme="minorHAnsi"/>
                <w:color w:val="44546A"/>
              </w:rPr>
            </w:pPr>
            <w:r w:rsidRPr="00453E2D">
              <w:rPr>
                <w:rFonts w:cstheme="minorHAnsi"/>
                <w:color w:val="44546A"/>
              </w:rPr>
              <w:t>67%</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6778498D" w14:textId="77777777" w:rsidR="00C65071" w:rsidRPr="00453E2D" w:rsidRDefault="00C65071">
            <w:pPr>
              <w:spacing w:after="0" w:line="240" w:lineRule="auto"/>
              <w:rPr>
                <w:rFonts w:cstheme="minorHAnsi"/>
                <w:color w:val="44546A"/>
              </w:rPr>
            </w:pPr>
            <w:r w:rsidRPr="00453E2D">
              <w:rPr>
                <w:rFonts w:cstheme="minorHAnsi"/>
                <w:color w:val="44546A"/>
              </w:rPr>
              <w:t>33%</w:t>
            </w:r>
          </w:p>
        </w:tc>
      </w:tr>
      <w:tr w:rsidR="00C65071" w:rsidRPr="00453E2D" w14:paraId="09B0D7A8"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09A8764F" w14:textId="77777777" w:rsidR="00C65071" w:rsidRPr="00453E2D" w:rsidRDefault="00C65071">
            <w:pPr>
              <w:spacing w:after="0" w:line="240" w:lineRule="auto"/>
              <w:rPr>
                <w:rFonts w:cstheme="minorHAnsi"/>
                <w:b/>
                <w:bCs/>
                <w:color w:val="44546A"/>
              </w:rPr>
            </w:pPr>
            <w:r w:rsidRPr="00453E2D">
              <w:rPr>
                <w:rFonts w:cstheme="minorHAnsi"/>
                <w:b/>
                <w:bCs/>
                <w:color w:val="44546A"/>
              </w:rPr>
              <w:t>Oklahoma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ECF6255"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4FC221C"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7B54DBC"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173FCA9"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3C10E0B9"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604E1009" w14:textId="77777777" w:rsidR="00C65071" w:rsidRPr="00453E2D" w:rsidRDefault="00C65071">
            <w:pPr>
              <w:spacing w:after="0" w:line="240" w:lineRule="auto"/>
              <w:rPr>
                <w:rFonts w:cstheme="minorHAnsi"/>
                <w:b/>
                <w:bCs/>
                <w:color w:val="44546A"/>
              </w:rPr>
            </w:pPr>
            <w:r w:rsidRPr="00453E2D">
              <w:rPr>
                <w:rFonts w:cstheme="minorHAnsi"/>
                <w:b/>
                <w:bCs/>
                <w:color w:val="44546A"/>
              </w:rPr>
              <w:t>Oregon</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2DCA1877"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3D1955FD"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10048CB3"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199674F0"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6CD4DC79"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6E89E242" w14:textId="77777777" w:rsidR="00C65071" w:rsidRPr="00453E2D" w:rsidRDefault="00C65071">
            <w:pPr>
              <w:spacing w:after="0" w:line="240" w:lineRule="auto"/>
              <w:rPr>
                <w:rFonts w:cstheme="minorHAnsi"/>
                <w:b/>
                <w:bCs/>
                <w:color w:val="44546A"/>
              </w:rPr>
            </w:pPr>
            <w:r w:rsidRPr="00453E2D">
              <w:rPr>
                <w:rFonts w:cstheme="minorHAnsi"/>
                <w:b/>
                <w:bCs/>
                <w:color w:val="44546A"/>
              </w:rPr>
              <w:t>Pennsylvania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ABA0200" w14:textId="77777777" w:rsidR="00C65071" w:rsidRPr="00453E2D" w:rsidRDefault="00C65071">
            <w:pPr>
              <w:spacing w:after="0" w:line="240" w:lineRule="auto"/>
              <w:rPr>
                <w:rFonts w:cstheme="minorHAnsi"/>
                <w:color w:val="44546A"/>
              </w:rPr>
            </w:pPr>
            <w:r w:rsidRPr="00453E2D">
              <w:rPr>
                <w:rFonts w:cstheme="minorHAnsi"/>
                <w:color w:val="44546A"/>
              </w:rPr>
              <w:t>Adopted (Partial)</w:t>
            </w:r>
          </w:p>
        </w:tc>
        <w:tc>
          <w:tcPr>
            <w:tcW w:w="990" w:type="dxa"/>
            <w:tcBorders>
              <w:top w:val="nil"/>
              <w:left w:val="nil"/>
              <w:bottom w:val="single" w:sz="8" w:space="0" w:color="C9C9C9"/>
              <w:right w:val="single" w:sz="8" w:space="0" w:color="C9C9C9"/>
            </w:tcBorders>
            <w:shd w:val="clear" w:color="auto" w:fill="000000"/>
            <w:tcMar>
              <w:top w:w="0" w:type="dxa"/>
              <w:left w:w="108" w:type="dxa"/>
              <w:bottom w:w="0" w:type="dxa"/>
              <w:right w:w="108" w:type="dxa"/>
            </w:tcMar>
            <w:hideMark/>
          </w:tcPr>
          <w:p w14:paraId="0CEB95F1"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4E3ED28" w14:textId="77777777" w:rsidR="00C65071" w:rsidRPr="00453E2D" w:rsidRDefault="00C65071">
            <w:pPr>
              <w:spacing w:after="0" w:line="240" w:lineRule="auto"/>
              <w:rPr>
                <w:rFonts w:cstheme="minorHAnsi"/>
                <w:color w:val="44546A"/>
              </w:rPr>
            </w:pPr>
            <w:r w:rsidRPr="00453E2D">
              <w:rPr>
                <w:rFonts w:cstheme="minorHAnsi"/>
                <w:color w:val="44546A"/>
              </w:rPr>
              <w:t>25%</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70DF09E" w14:textId="77777777" w:rsidR="00C65071" w:rsidRPr="00453E2D" w:rsidRDefault="00C65071">
            <w:pPr>
              <w:spacing w:after="0" w:line="240" w:lineRule="auto"/>
              <w:rPr>
                <w:rFonts w:cstheme="minorHAnsi"/>
                <w:color w:val="44546A"/>
              </w:rPr>
            </w:pPr>
            <w:r w:rsidRPr="00453E2D">
              <w:rPr>
                <w:rFonts w:cstheme="minorHAnsi"/>
                <w:color w:val="44546A"/>
              </w:rPr>
              <w:t>15%</w:t>
            </w:r>
          </w:p>
        </w:tc>
      </w:tr>
      <w:tr w:rsidR="00C65071" w:rsidRPr="00453E2D" w14:paraId="6A184135"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3D1B108F" w14:textId="77777777" w:rsidR="00C65071" w:rsidRPr="00453E2D" w:rsidRDefault="00C65071">
            <w:pPr>
              <w:spacing w:after="0" w:line="240" w:lineRule="auto"/>
              <w:rPr>
                <w:rFonts w:cstheme="minorHAnsi"/>
                <w:b/>
                <w:bCs/>
                <w:color w:val="44546A"/>
              </w:rPr>
            </w:pPr>
            <w:r w:rsidRPr="00453E2D">
              <w:rPr>
                <w:rFonts w:cstheme="minorHAnsi"/>
                <w:b/>
                <w:bCs/>
                <w:color w:val="44546A"/>
              </w:rPr>
              <w:t>Rhode Island</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52570881" w14:textId="77777777" w:rsidR="00C65071" w:rsidRPr="00453E2D" w:rsidRDefault="00C65071">
            <w:pPr>
              <w:spacing w:after="0" w:line="240" w:lineRule="auto"/>
              <w:rPr>
                <w:rFonts w:cstheme="minorHAnsi"/>
                <w:color w:val="44546A"/>
              </w:rPr>
            </w:pPr>
            <w:r w:rsidRPr="00453E2D">
              <w:rPr>
                <w:rFonts w:cstheme="minorHAnsi"/>
                <w:color w:val="44546A"/>
              </w:rPr>
              <w:t>Waiting for a PAREA Program</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6FEE0C6F"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1A5FFAC8"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6F249941"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62058A5B"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F8A6BFD" w14:textId="77777777" w:rsidR="00C65071" w:rsidRPr="00453E2D" w:rsidRDefault="00C65071">
            <w:pPr>
              <w:spacing w:after="0" w:line="240" w:lineRule="auto"/>
              <w:rPr>
                <w:rFonts w:cstheme="minorHAnsi"/>
                <w:b/>
                <w:bCs/>
                <w:color w:val="44546A"/>
              </w:rPr>
            </w:pPr>
            <w:r w:rsidRPr="00453E2D">
              <w:rPr>
                <w:rFonts w:cstheme="minorHAnsi"/>
                <w:b/>
                <w:bCs/>
                <w:color w:val="44546A"/>
              </w:rPr>
              <w:t>South Carolina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C5DABAB" w14:textId="77777777" w:rsidR="00C65071" w:rsidRPr="00453E2D" w:rsidRDefault="00C65071">
            <w:pPr>
              <w:spacing w:after="0" w:line="240" w:lineRule="auto"/>
              <w:rPr>
                <w:rFonts w:cstheme="minorHAnsi"/>
                <w:color w:val="44546A"/>
              </w:rPr>
            </w:pPr>
            <w:r w:rsidRPr="00453E2D">
              <w:rPr>
                <w:rFonts w:cstheme="minorHAnsi"/>
                <w:color w:val="44546A"/>
              </w:rPr>
              <w:t>Waiting for a PAREA Program</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08F8208"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C7C4E9D"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7E0B17A"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1B65AB52"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999BAA0" w14:textId="77777777" w:rsidR="00C65071" w:rsidRPr="00453E2D" w:rsidRDefault="00C65071">
            <w:pPr>
              <w:spacing w:after="0" w:line="240" w:lineRule="auto"/>
              <w:rPr>
                <w:rFonts w:cstheme="minorHAnsi"/>
                <w:b/>
                <w:bCs/>
                <w:color w:val="44546A"/>
              </w:rPr>
            </w:pPr>
            <w:r w:rsidRPr="00453E2D">
              <w:rPr>
                <w:rFonts w:cstheme="minorHAnsi"/>
                <w:b/>
                <w:bCs/>
                <w:color w:val="44546A"/>
              </w:rPr>
              <w:t>South Dakota</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69993F60" w14:textId="77777777" w:rsidR="00C65071" w:rsidRPr="00453E2D" w:rsidRDefault="00C65071">
            <w:pPr>
              <w:spacing w:after="0" w:line="240" w:lineRule="auto"/>
              <w:rPr>
                <w:rFonts w:cstheme="minorHAnsi"/>
                <w:color w:val="44546A"/>
              </w:rPr>
            </w:pPr>
            <w:r w:rsidRPr="00453E2D">
              <w:rPr>
                <w:rFonts w:cstheme="minorHAnsi"/>
                <w:color w:val="44546A"/>
              </w:rPr>
              <w:t>In process of rulemaking</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37212902"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0E2EF11F"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39E4D900"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07B383FC"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66A25DC" w14:textId="77777777" w:rsidR="00C65071" w:rsidRPr="00453E2D" w:rsidRDefault="00C65071">
            <w:pPr>
              <w:spacing w:after="0" w:line="240" w:lineRule="auto"/>
              <w:rPr>
                <w:rFonts w:cstheme="minorHAnsi"/>
                <w:b/>
                <w:bCs/>
                <w:color w:val="44546A"/>
              </w:rPr>
            </w:pPr>
            <w:r w:rsidRPr="00453E2D">
              <w:rPr>
                <w:rFonts w:cstheme="minorHAnsi"/>
                <w:b/>
                <w:bCs/>
                <w:color w:val="44546A"/>
              </w:rPr>
              <w:lastRenderedPageBreak/>
              <w:t>Tennessee</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13B1DD2" w14:textId="77777777" w:rsidR="00C65071" w:rsidRPr="00453E2D" w:rsidRDefault="00C65071">
            <w:pPr>
              <w:spacing w:after="0" w:line="240" w:lineRule="auto"/>
              <w:rPr>
                <w:rFonts w:cstheme="minorHAnsi"/>
                <w:color w:val="44546A"/>
              </w:rPr>
            </w:pPr>
            <w:r w:rsidRPr="00453E2D">
              <w:rPr>
                <w:rFonts w:cstheme="minorHAnsi"/>
                <w:color w:val="44546A"/>
              </w:rPr>
              <w:t>In process of rulemaking</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3F3E444"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E8902E2"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9406D73"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79365DDC"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CDB1EA9" w14:textId="77777777" w:rsidR="00C65071" w:rsidRPr="00453E2D" w:rsidRDefault="00C65071">
            <w:pPr>
              <w:spacing w:after="0" w:line="240" w:lineRule="auto"/>
              <w:rPr>
                <w:rFonts w:cstheme="minorHAnsi"/>
                <w:b/>
                <w:bCs/>
                <w:color w:val="44546A"/>
              </w:rPr>
            </w:pPr>
            <w:r w:rsidRPr="00453E2D">
              <w:rPr>
                <w:rFonts w:cstheme="minorHAnsi"/>
                <w:b/>
                <w:bCs/>
                <w:color w:val="44546A"/>
              </w:rPr>
              <w:t>Texas</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4D33F124"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5CB6D150"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6C88BEBB"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5509EF83"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15D9E003"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5BBC8FE" w14:textId="77777777" w:rsidR="00C65071" w:rsidRPr="00453E2D" w:rsidRDefault="00C65071">
            <w:pPr>
              <w:spacing w:after="0" w:line="240" w:lineRule="auto"/>
              <w:rPr>
                <w:rFonts w:cstheme="minorHAnsi"/>
                <w:b/>
                <w:bCs/>
                <w:color w:val="44546A"/>
              </w:rPr>
            </w:pPr>
            <w:r w:rsidRPr="00453E2D">
              <w:rPr>
                <w:rFonts w:cstheme="minorHAnsi"/>
                <w:b/>
                <w:bCs/>
                <w:color w:val="44546A"/>
              </w:rPr>
              <w:t>Utah</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01A8CB9" w14:textId="77777777" w:rsidR="00C65071" w:rsidRPr="00453E2D" w:rsidRDefault="00C65071">
            <w:pPr>
              <w:spacing w:after="0" w:line="240" w:lineRule="auto"/>
              <w:rPr>
                <w:rFonts w:cstheme="minorHAnsi"/>
                <w:color w:val="44546A"/>
              </w:rPr>
            </w:pPr>
            <w:r w:rsidRPr="00453E2D">
              <w:rPr>
                <w:rFonts w:cstheme="minorHAnsi"/>
                <w:color w:val="44546A"/>
              </w:rPr>
              <w:t>Rulemaking in progress</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5953D85"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965E685" w14:textId="77777777" w:rsidR="00C65071" w:rsidRPr="00453E2D" w:rsidRDefault="00C65071">
            <w:pPr>
              <w:spacing w:after="0" w:line="240" w:lineRule="auto"/>
              <w:rPr>
                <w:rFonts w:cstheme="minorHAnsi"/>
                <w:color w:val="44546A"/>
              </w:rPr>
            </w:pPr>
            <w:r w:rsidRPr="00453E2D">
              <w:rPr>
                <w:rFonts w:cstheme="minorHAnsi"/>
                <w:color w:val="44546A"/>
              </w:rPr>
              <w:t> </w:t>
            </w: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5493DEF" w14:textId="77777777" w:rsidR="00C65071" w:rsidRPr="00453E2D" w:rsidRDefault="00C65071">
            <w:pPr>
              <w:spacing w:after="0" w:line="240" w:lineRule="auto"/>
              <w:rPr>
                <w:rFonts w:cstheme="minorHAnsi"/>
                <w:color w:val="44546A"/>
              </w:rPr>
            </w:pPr>
            <w:r w:rsidRPr="00453E2D">
              <w:rPr>
                <w:rFonts w:cstheme="minorHAnsi"/>
                <w:color w:val="44546A"/>
              </w:rPr>
              <w:t> </w:t>
            </w:r>
          </w:p>
        </w:tc>
      </w:tr>
      <w:tr w:rsidR="00C65071" w:rsidRPr="00453E2D" w14:paraId="097F5101"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62738537" w14:textId="77777777" w:rsidR="00C65071" w:rsidRPr="00453E2D" w:rsidRDefault="00C65071">
            <w:pPr>
              <w:spacing w:after="0" w:line="240" w:lineRule="auto"/>
              <w:rPr>
                <w:rFonts w:cstheme="minorHAnsi"/>
                <w:b/>
                <w:bCs/>
                <w:color w:val="44546A"/>
              </w:rPr>
            </w:pPr>
            <w:r w:rsidRPr="00453E2D">
              <w:rPr>
                <w:rFonts w:cstheme="minorHAnsi"/>
                <w:b/>
                <w:bCs/>
                <w:color w:val="44546A"/>
              </w:rPr>
              <w:t>Vermont</w:t>
            </w:r>
          </w:p>
        </w:tc>
        <w:tc>
          <w:tcPr>
            <w:tcW w:w="4140" w:type="dxa"/>
            <w:tcBorders>
              <w:top w:val="nil"/>
              <w:left w:val="nil"/>
              <w:bottom w:val="single" w:sz="8" w:space="0" w:color="C9C9C9"/>
              <w:right w:val="single" w:sz="8" w:space="0" w:color="C9C9C9"/>
            </w:tcBorders>
            <w:tcMar>
              <w:top w:w="0" w:type="dxa"/>
              <w:left w:w="108" w:type="dxa"/>
              <w:bottom w:w="0" w:type="dxa"/>
              <w:right w:w="108" w:type="dxa"/>
            </w:tcMar>
            <w:hideMark/>
          </w:tcPr>
          <w:p w14:paraId="04CA7CAE" w14:textId="77777777" w:rsidR="00C65071" w:rsidRPr="00453E2D" w:rsidRDefault="00C65071">
            <w:pPr>
              <w:spacing w:after="0" w:line="240" w:lineRule="auto"/>
              <w:rPr>
                <w:rFonts w:cstheme="minorHAnsi"/>
                <w:color w:val="44546A"/>
              </w:rPr>
            </w:pPr>
            <w:r w:rsidRPr="00453E2D">
              <w:rPr>
                <w:rFonts w:cstheme="minorHAnsi"/>
                <w:color w:val="44546A"/>
              </w:rPr>
              <w:t>Adopted by reference</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671DCFB0"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990" w:type="dxa"/>
            <w:tcBorders>
              <w:top w:val="nil"/>
              <w:left w:val="nil"/>
              <w:bottom w:val="single" w:sz="8" w:space="0" w:color="C9C9C9"/>
              <w:right w:val="single" w:sz="8" w:space="0" w:color="C9C9C9"/>
            </w:tcBorders>
            <w:tcMar>
              <w:top w:w="0" w:type="dxa"/>
              <w:left w:w="108" w:type="dxa"/>
              <w:bottom w:w="0" w:type="dxa"/>
              <w:right w:w="108" w:type="dxa"/>
            </w:tcMar>
            <w:hideMark/>
          </w:tcPr>
          <w:p w14:paraId="7DB580C7" w14:textId="77777777" w:rsidR="00C65071" w:rsidRPr="00453E2D" w:rsidRDefault="00C65071">
            <w:pPr>
              <w:spacing w:after="0" w:line="240" w:lineRule="auto"/>
              <w:rPr>
                <w:rFonts w:cstheme="minorHAnsi"/>
                <w:color w:val="44546A"/>
              </w:rPr>
            </w:pPr>
            <w:r w:rsidRPr="00453E2D">
              <w:rPr>
                <w:rFonts w:cstheme="minorHAnsi"/>
                <w:color w:val="44546A"/>
              </w:rPr>
              <w:t>100%</w:t>
            </w:r>
          </w:p>
        </w:tc>
        <w:tc>
          <w:tcPr>
            <w:tcW w:w="1080" w:type="dxa"/>
            <w:tcBorders>
              <w:top w:val="nil"/>
              <w:left w:val="nil"/>
              <w:bottom w:val="single" w:sz="8" w:space="0" w:color="C9C9C9"/>
              <w:right w:val="single" w:sz="8" w:space="0" w:color="C9C9C9"/>
            </w:tcBorders>
            <w:tcMar>
              <w:top w:w="0" w:type="dxa"/>
              <w:left w:w="108" w:type="dxa"/>
              <w:bottom w:w="0" w:type="dxa"/>
              <w:right w:w="108" w:type="dxa"/>
            </w:tcMar>
            <w:hideMark/>
          </w:tcPr>
          <w:p w14:paraId="371A5D70" w14:textId="77777777" w:rsidR="00C65071" w:rsidRPr="00453E2D" w:rsidRDefault="00C65071">
            <w:pPr>
              <w:spacing w:after="0" w:line="240" w:lineRule="auto"/>
              <w:rPr>
                <w:rFonts w:cstheme="minorHAnsi"/>
                <w:color w:val="44546A"/>
              </w:rPr>
            </w:pPr>
            <w:r w:rsidRPr="00453E2D">
              <w:rPr>
                <w:rFonts w:cstheme="minorHAnsi"/>
                <w:color w:val="44546A"/>
              </w:rPr>
              <w:t>50%</w:t>
            </w:r>
          </w:p>
        </w:tc>
      </w:tr>
      <w:tr w:rsidR="00C65071" w:rsidRPr="00453E2D" w14:paraId="626591B2"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453597E" w14:textId="77777777" w:rsidR="00C65071" w:rsidRPr="00453E2D" w:rsidRDefault="00C65071">
            <w:pPr>
              <w:spacing w:after="0" w:line="240" w:lineRule="auto"/>
              <w:rPr>
                <w:rFonts w:cstheme="minorHAnsi"/>
                <w:b/>
                <w:bCs/>
                <w:color w:val="44546A"/>
              </w:rPr>
            </w:pPr>
            <w:r w:rsidRPr="00453E2D">
              <w:rPr>
                <w:rFonts w:cstheme="minorHAnsi"/>
                <w:b/>
                <w:bCs/>
                <w:color w:val="44546A"/>
              </w:rPr>
              <w:t>Virginia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3C9D3793"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669E588"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57977828" w14:textId="77777777" w:rsidR="00C65071" w:rsidRPr="00453E2D" w:rsidRDefault="00C65071">
            <w:pPr>
              <w:spacing w:after="0" w:line="240" w:lineRule="auto"/>
              <w:rPr>
                <w:rFonts w:cstheme="minorHAnsi"/>
                <w:color w:val="44546A"/>
              </w:rPr>
            </w:pP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8E98A25" w14:textId="77777777" w:rsidR="00C65071" w:rsidRPr="00453E2D" w:rsidRDefault="00C65071">
            <w:pPr>
              <w:spacing w:after="0" w:line="240" w:lineRule="auto"/>
              <w:rPr>
                <w:rFonts w:cstheme="minorHAnsi"/>
                <w:color w:val="44546A"/>
              </w:rPr>
            </w:pPr>
          </w:p>
        </w:tc>
      </w:tr>
      <w:tr w:rsidR="00C65071" w:rsidRPr="00453E2D" w14:paraId="425413BF"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6D9334D9" w14:textId="77777777" w:rsidR="00C65071" w:rsidRPr="00453E2D" w:rsidRDefault="00C65071">
            <w:pPr>
              <w:spacing w:after="0" w:line="240" w:lineRule="auto"/>
              <w:rPr>
                <w:rFonts w:cstheme="minorHAnsi"/>
                <w:b/>
                <w:bCs/>
                <w:color w:val="44546A"/>
              </w:rPr>
            </w:pPr>
            <w:r w:rsidRPr="00453E2D">
              <w:rPr>
                <w:rFonts w:cstheme="minorHAnsi"/>
                <w:b/>
                <w:bCs/>
                <w:color w:val="44546A"/>
              </w:rPr>
              <w:t>Washington</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435F6B35"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tcPr>
          <w:p w14:paraId="3EA0AC31"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tcPr>
          <w:p w14:paraId="34FAA8C5" w14:textId="77777777" w:rsidR="00C65071" w:rsidRPr="00453E2D" w:rsidRDefault="00C65071">
            <w:pPr>
              <w:spacing w:after="0" w:line="240" w:lineRule="auto"/>
              <w:rPr>
                <w:rFonts w:cstheme="minorHAnsi"/>
                <w:color w:val="44546A"/>
              </w:rPr>
            </w:pPr>
          </w:p>
        </w:tc>
        <w:tc>
          <w:tcPr>
            <w:tcW w:w="1080" w:type="dxa"/>
            <w:tcBorders>
              <w:top w:val="nil"/>
              <w:left w:val="nil"/>
              <w:bottom w:val="single" w:sz="8" w:space="0" w:color="C9C9C9"/>
              <w:right w:val="single" w:sz="8" w:space="0" w:color="C9C9C9"/>
            </w:tcBorders>
            <w:tcMar>
              <w:top w:w="0" w:type="dxa"/>
              <w:left w:w="108" w:type="dxa"/>
              <w:bottom w:w="0" w:type="dxa"/>
              <w:right w:w="108" w:type="dxa"/>
            </w:tcMar>
          </w:tcPr>
          <w:p w14:paraId="0F2966A9" w14:textId="77777777" w:rsidR="00C65071" w:rsidRPr="00453E2D" w:rsidRDefault="00C65071">
            <w:pPr>
              <w:spacing w:after="0" w:line="240" w:lineRule="auto"/>
              <w:rPr>
                <w:rFonts w:cstheme="minorHAnsi"/>
                <w:color w:val="44546A"/>
              </w:rPr>
            </w:pPr>
          </w:p>
        </w:tc>
      </w:tr>
      <w:tr w:rsidR="00C65071" w:rsidRPr="00453E2D" w14:paraId="3AE86999"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E8662A0" w14:textId="77777777" w:rsidR="00C65071" w:rsidRPr="00453E2D" w:rsidRDefault="00C65071">
            <w:pPr>
              <w:spacing w:after="0" w:line="240" w:lineRule="auto"/>
              <w:rPr>
                <w:rFonts w:cstheme="minorHAnsi"/>
                <w:b/>
                <w:bCs/>
                <w:color w:val="44546A"/>
              </w:rPr>
            </w:pPr>
            <w:r w:rsidRPr="00453E2D">
              <w:rPr>
                <w:rFonts w:cstheme="minorHAnsi"/>
                <w:b/>
                <w:bCs/>
                <w:color w:val="44546A"/>
              </w:rPr>
              <w:t>West Virginia</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4825E9A"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487428EA"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2B52734C" w14:textId="77777777" w:rsidR="00C65071" w:rsidRPr="00453E2D" w:rsidRDefault="00C65071">
            <w:pPr>
              <w:spacing w:after="0" w:line="240" w:lineRule="auto"/>
              <w:rPr>
                <w:rFonts w:cstheme="minorHAnsi"/>
                <w:color w:val="44546A"/>
              </w:rPr>
            </w:pP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51DFFBB" w14:textId="77777777" w:rsidR="00C65071" w:rsidRPr="00453E2D" w:rsidRDefault="00C65071">
            <w:pPr>
              <w:spacing w:after="0" w:line="240" w:lineRule="auto"/>
              <w:rPr>
                <w:rFonts w:cstheme="minorHAnsi"/>
                <w:color w:val="44546A"/>
              </w:rPr>
            </w:pPr>
          </w:p>
        </w:tc>
      </w:tr>
      <w:tr w:rsidR="00C65071" w:rsidRPr="00453E2D" w14:paraId="5AC62CD8" w14:textId="77777777" w:rsidTr="00C65071">
        <w:tc>
          <w:tcPr>
            <w:tcW w:w="2605"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127E30F" w14:textId="77777777" w:rsidR="00C65071" w:rsidRPr="00453E2D" w:rsidRDefault="00C65071">
            <w:pPr>
              <w:spacing w:after="0" w:line="240" w:lineRule="auto"/>
              <w:rPr>
                <w:rFonts w:cstheme="minorHAnsi"/>
                <w:b/>
                <w:bCs/>
                <w:color w:val="44546A"/>
              </w:rPr>
            </w:pPr>
            <w:r w:rsidRPr="00453E2D">
              <w:rPr>
                <w:rFonts w:cstheme="minorHAnsi"/>
                <w:b/>
                <w:bCs/>
                <w:color w:val="44546A"/>
              </w:rPr>
              <w:t>Wisconsin</w:t>
            </w:r>
          </w:p>
        </w:tc>
        <w:tc>
          <w:tcPr>
            <w:tcW w:w="4140" w:type="dxa"/>
            <w:tcBorders>
              <w:top w:val="nil"/>
              <w:left w:val="nil"/>
              <w:bottom w:val="single" w:sz="8" w:space="0" w:color="C9C9C9"/>
              <w:right w:val="single" w:sz="8" w:space="0" w:color="C9C9C9"/>
            </w:tcBorders>
            <w:tcMar>
              <w:top w:w="0" w:type="dxa"/>
              <w:left w:w="108" w:type="dxa"/>
              <w:bottom w:w="0" w:type="dxa"/>
              <w:right w:w="108" w:type="dxa"/>
            </w:tcMar>
          </w:tcPr>
          <w:p w14:paraId="723E6D12"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tcPr>
          <w:p w14:paraId="5FEB3556"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tcMar>
              <w:top w:w="0" w:type="dxa"/>
              <w:left w:w="108" w:type="dxa"/>
              <w:bottom w:w="0" w:type="dxa"/>
              <w:right w:w="108" w:type="dxa"/>
            </w:tcMar>
          </w:tcPr>
          <w:p w14:paraId="5D6A1BE7" w14:textId="77777777" w:rsidR="00C65071" w:rsidRPr="00453E2D" w:rsidRDefault="00C65071">
            <w:pPr>
              <w:spacing w:after="0" w:line="240" w:lineRule="auto"/>
              <w:rPr>
                <w:rFonts w:cstheme="minorHAnsi"/>
                <w:color w:val="44546A"/>
              </w:rPr>
            </w:pPr>
          </w:p>
        </w:tc>
        <w:tc>
          <w:tcPr>
            <w:tcW w:w="1080" w:type="dxa"/>
            <w:tcBorders>
              <w:top w:val="nil"/>
              <w:left w:val="nil"/>
              <w:bottom w:val="single" w:sz="8" w:space="0" w:color="C9C9C9"/>
              <w:right w:val="single" w:sz="8" w:space="0" w:color="C9C9C9"/>
            </w:tcBorders>
            <w:tcMar>
              <w:top w:w="0" w:type="dxa"/>
              <w:left w:w="108" w:type="dxa"/>
              <w:bottom w:w="0" w:type="dxa"/>
              <w:right w:w="108" w:type="dxa"/>
            </w:tcMar>
          </w:tcPr>
          <w:p w14:paraId="4ABD49D4" w14:textId="77777777" w:rsidR="00C65071" w:rsidRPr="00453E2D" w:rsidRDefault="00C65071">
            <w:pPr>
              <w:spacing w:after="0" w:line="240" w:lineRule="auto"/>
              <w:rPr>
                <w:rFonts w:cstheme="minorHAnsi"/>
                <w:color w:val="44546A"/>
              </w:rPr>
            </w:pPr>
          </w:p>
        </w:tc>
      </w:tr>
      <w:tr w:rsidR="00C65071" w:rsidRPr="00453E2D" w14:paraId="601BDB5F" w14:textId="77777777" w:rsidTr="00C65071">
        <w:tc>
          <w:tcPr>
            <w:tcW w:w="2605"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FB34AB5" w14:textId="77777777" w:rsidR="00C65071" w:rsidRPr="00453E2D" w:rsidRDefault="00C65071">
            <w:pPr>
              <w:spacing w:after="0" w:line="240" w:lineRule="auto"/>
              <w:rPr>
                <w:rFonts w:cstheme="minorHAnsi"/>
                <w:b/>
                <w:bCs/>
                <w:color w:val="44546A"/>
              </w:rPr>
            </w:pPr>
            <w:r w:rsidRPr="00453E2D">
              <w:rPr>
                <w:rFonts w:cstheme="minorHAnsi"/>
                <w:b/>
                <w:bCs/>
                <w:color w:val="44546A"/>
              </w:rPr>
              <w:t>Wyoming</w:t>
            </w:r>
          </w:p>
        </w:tc>
        <w:tc>
          <w:tcPr>
            <w:tcW w:w="414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C4605B5" w14:textId="77777777" w:rsidR="00C65071" w:rsidRPr="00453E2D" w:rsidRDefault="00C65071">
            <w:pPr>
              <w:spacing w:after="0" w:line="240" w:lineRule="auto"/>
              <w:rPr>
                <w:rFonts w:cstheme="minorHAnsi"/>
                <w:color w:val="44546A"/>
              </w:rPr>
            </w:pPr>
            <w:r w:rsidRPr="00453E2D">
              <w:rPr>
                <w:rFonts w:cstheme="minorHAnsi"/>
                <w:color w:val="44546A"/>
              </w:rPr>
              <w:t>Waiting for a PAREA Program</w:t>
            </w:r>
          </w:p>
        </w:tc>
        <w:tc>
          <w:tcPr>
            <w:tcW w:w="990" w:type="dxa"/>
            <w:tcBorders>
              <w:top w:val="nil"/>
              <w:left w:val="nil"/>
              <w:bottom w:val="single" w:sz="8" w:space="0" w:color="C9C9C9"/>
              <w:right w:val="single" w:sz="8" w:space="0" w:color="C9C9C9"/>
            </w:tcBorders>
            <w:shd w:val="clear" w:color="auto" w:fill="000000"/>
            <w:tcMar>
              <w:top w:w="0" w:type="dxa"/>
              <w:left w:w="108" w:type="dxa"/>
              <w:bottom w:w="0" w:type="dxa"/>
              <w:right w:w="108" w:type="dxa"/>
            </w:tcMar>
          </w:tcPr>
          <w:p w14:paraId="45559F49" w14:textId="77777777" w:rsidR="00C65071" w:rsidRPr="00453E2D" w:rsidRDefault="00C65071">
            <w:pPr>
              <w:spacing w:after="0" w:line="240" w:lineRule="auto"/>
              <w:rPr>
                <w:rFonts w:cstheme="minorHAnsi"/>
                <w:color w:val="44546A"/>
              </w:rPr>
            </w:pPr>
          </w:p>
        </w:tc>
        <w:tc>
          <w:tcPr>
            <w:tcW w:w="99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00CC85A5" w14:textId="77777777" w:rsidR="00C65071" w:rsidRPr="00453E2D" w:rsidRDefault="00C65071">
            <w:pPr>
              <w:spacing w:after="0" w:line="240" w:lineRule="auto"/>
              <w:rPr>
                <w:rFonts w:cstheme="minorHAnsi"/>
                <w:color w:val="44546A"/>
              </w:rPr>
            </w:pPr>
          </w:p>
        </w:tc>
        <w:tc>
          <w:tcPr>
            <w:tcW w:w="1080"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412FC16A" w14:textId="77777777" w:rsidR="00C65071" w:rsidRPr="00453E2D" w:rsidRDefault="00C65071">
            <w:pPr>
              <w:spacing w:after="0" w:line="240" w:lineRule="auto"/>
              <w:rPr>
                <w:rFonts w:cstheme="minorHAnsi"/>
                <w:color w:val="44546A"/>
              </w:rPr>
            </w:pPr>
          </w:p>
        </w:tc>
      </w:tr>
    </w:tbl>
    <w:p w14:paraId="7A650D72" w14:textId="77777777" w:rsidR="00C65071" w:rsidRPr="00453E2D" w:rsidRDefault="00C65071" w:rsidP="00C65071">
      <w:pPr>
        <w:spacing w:after="0"/>
        <w:ind w:left="2160" w:hanging="2160"/>
        <w:rPr>
          <w:rFonts w:cstheme="minorHAnsi"/>
          <w:color w:val="44546A"/>
        </w:rPr>
      </w:pPr>
    </w:p>
    <w:p w14:paraId="536654FD" w14:textId="77777777" w:rsidR="00C65071" w:rsidRPr="00453E2D" w:rsidRDefault="00C65071" w:rsidP="00C65071">
      <w:pPr>
        <w:spacing w:after="0"/>
        <w:ind w:left="2160" w:hanging="2160"/>
        <w:jc w:val="both"/>
        <w:rPr>
          <w:rFonts w:cstheme="minorHAnsi"/>
          <w:color w:val="000000" w:themeColor="text1"/>
        </w:rPr>
      </w:pPr>
      <w:r w:rsidRPr="00453E2D">
        <w:rPr>
          <w:rFonts w:cstheme="minorHAnsi"/>
          <w:b/>
          <w:bCs/>
          <w:color w:val="000000" w:themeColor="text1"/>
        </w:rPr>
        <w:t>December 10, 2021</w:t>
      </w:r>
      <w:r w:rsidRPr="00453E2D">
        <w:rPr>
          <w:rFonts w:cstheme="minorHAnsi"/>
          <w:color w:val="000000" w:themeColor="text1"/>
        </w:rPr>
        <w:t>:</w:t>
      </w:r>
      <w:r w:rsidRPr="00453E2D">
        <w:rPr>
          <w:rFonts w:cstheme="minorHAnsi"/>
          <w:color w:val="000000" w:themeColor="text1"/>
        </w:rPr>
        <w:tab/>
        <w:t xml:space="preserve">The Foundation staff with Board guidance and input of a panel of appraisers, regulators, and education providers, is building a course delivery mechanism approval for asynchronous courses that will be part of the Course Approval Program (CAP).  Currently, CAP requires all distance education courses to have IDECC approval.  However, on January 1, 2022, this requirement will change. Some of you are familiar with CAP and may be familiar with IDECC. This new delivery mechanism approval will be a robust alternative without the technological constraints of the current approval entities. The Board plans to launch the Delivery Mechanism Approval as an alternative that you may use for your </w:t>
      </w:r>
      <w:r w:rsidRPr="00453E2D">
        <w:rPr>
          <w:rFonts w:cstheme="minorHAnsi"/>
          <w:color w:val="000000" w:themeColor="text1"/>
          <w:u w:val="single"/>
        </w:rPr>
        <w:t>asynchronous</w:t>
      </w:r>
      <w:r w:rsidRPr="00453E2D">
        <w:rPr>
          <w:rFonts w:cstheme="minorHAnsi"/>
          <w:color w:val="000000" w:themeColor="text1"/>
        </w:rPr>
        <w:t xml:space="preserve"> courses. Now that the Board is considering synchronous to be equivalent to classroom courses, you will not need IDECC approval for synchronous courses.   </w:t>
      </w:r>
    </w:p>
    <w:p w14:paraId="73A195B1" w14:textId="797574BF" w:rsidR="00C65071" w:rsidRPr="00453E2D" w:rsidRDefault="00C65071" w:rsidP="00C65071">
      <w:pPr>
        <w:spacing w:after="0"/>
        <w:ind w:left="2160" w:hanging="2160"/>
        <w:rPr>
          <w:rFonts w:cstheme="minorHAnsi"/>
          <w:color w:val="44546A"/>
        </w:rPr>
      </w:pPr>
    </w:p>
    <w:p w14:paraId="11731B08" w14:textId="5B909F3B" w:rsidR="00C65071" w:rsidRPr="00453E2D" w:rsidRDefault="008151E1" w:rsidP="001B5B71">
      <w:pPr>
        <w:spacing w:after="0"/>
        <w:ind w:left="2160" w:hanging="2160"/>
        <w:jc w:val="both"/>
        <w:rPr>
          <w:rFonts w:cstheme="minorHAnsi"/>
          <w:color w:val="000000"/>
        </w:rPr>
      </w:pPr>
      <w:r w:rsidRPr="00453E2D">
        <w:rPr>
          <w:rFonts w:cstheme="minorHAnsi"/>
          <w:b/>
          <w:bCs/>
          <w:color w:val="000000" w:themeColor="text1"/>
        </w:rPr>
        <w:t>December 15, 2021:</w:t>
      </w:r>
      <w:r w:rsidRPr="00453E2D">
        <w:rPr>
          <w:rFonts w:cstheme="minorHAnsi"/>
          <w:color w:val="000000" w:themeColor="text1"/>
        </w:rPr>
        <w:t xml:space="preserve"> </w:t>
      </w:r>
      <w:r w:rsidRPr="00453E2D">
        <w:rPr>
          <w:rFonts w:cstheme="minorHAnsi"/>
          <w:color w:val="44546A"/>
        </w:rPr>
        <w:tab/>
      </w:r>
      <w:r w:rsidRPr="00453E2D">
        <w:rPr>
          <w:rFonts w:eastAsia="Times New Roman" w:cstheme="minorHAnsi"/>
          <w:color w:val="333333"/>
        </w:rPr>
        <w:t>Freddie Mac reminded homeowners and mortgage servicers of its immediate disaster-relief options for those affected by tornadoes in Kentucky and the surrounding areas. Mortgage servicers may immediately leverage Freddie Mac’s short-term forbearance programs to provide homeowners mortgage relief for up to 12 months without incurring late fees or penalties.</w:t>
      </w:r>
    </w:p>
    <w:p w14:paraId="0D11AD9A" w14:textId="56398A13" w:rsidR="003C398A" w:rsidRPr="00453E2D" w:rsidRDefault="003C398A" w:rsidP="003C398A">
      <w:pPr>
        <w:ind w:left="2160" w:hanging="2160"/>
        <w:rPr>
          <w:rFonts w:cstheme="minorHAnsi"/>
          <w:color w:val="323E4F"/>
        </w:rPr>
      </w:pPr>
      <w:r w:rsidRPr="00453E2D">
        <w:rPr>
          <w:rFonts w:cstheme="minorHAnsi"/>
          <w:color w:val="323E4F"/>
        </w:rPr>
        <w:t xml:space="preserve"> </w:t>
      </w:r>
    </w:p>
    <w:p w14:paraId="7872ED77" w14:textId="2063D75C" w:rsidR="008151E1" w:rsidRPr="00453E2D" w:rsidRDefault="008151E1" w:rsidP="001B5B71">
      <w:pPr>
        <w:ind w:left="2160" w:hanging="2160"/>
        <w:jc w:val="both"/>
        <w:rPr>
          <w:rFonts w:eastAsia="Times New Roman" w:cstheme="minorHAnsi"/>
          <w:color w:val="333333"/>
        </w:rPr>
      </w:pPr>
      <w:r w:rsidRPr="00453E2D">
        <w:rPr>
          <w:rFonts w:cstheme="minorHAnsi"/>
          <w:b/>
          <w:bCs/>
          <w:color w:val="000000" w:themeColor="text1"/>
        </w:rPr>
        <w:t>December 15, 2021</w:t>
      </w:r>
      <w:r w:rsidRPr="00453E2D">
        <w:rPr>
          <w:rFonts w:cstheme="minorHAnsi"/>
          <w:color w:val="323E4F"/>
        </w:rPr>
        <w:t>:</w:t>
      </w:r>
      <w:r w:rsidRPr="00453E2D">
        <w:rPr>
          <w:rFonts w:cstheme="minorHAnsi"/>
          <w:color w:val="323E4F"/>
        </w:rPr>
        <w:tab/>
      </w:r>
      <w:proofErr w:type="spellStart"/>
      <w:r w:rsidRPr="00453E2D">
        <w:rPr>
          <w:rFonts w:eastAsia="Times New Roman" w:cstheme="minorHAnsi"/>
          <w:color w:val="333333"/>
        </w:rPr>
        <w:t>Solidifi</w:t>
      </w:r>
      <w:proofErr w:type="spellEnd"/>
      <w:r w:rsidRPr="00453E2D">
        <w:rPr>
          <w:rFonts w:eastAsia="Times New Roman" w:cstheme="minorHAnsi"/>
          <w:color w:val="333333"/>
        </w:rPr>
        <w:t xml:space="preserve"> launched its Appraiser Trainee Mentorship and Scholarship Program. As part of the program, the company will be joining the Appraiser Diversity Initiative as an advisor sponsor and in-kind sponsor that will provide scholarships and mentoring for new entrants to the appraisal profession.</w:t>
      </w:r>
    </w:p>
    <w:p w14:paraId="37A73A40" w14:textId="2C7D28BB" w:rsidR="001B5B71" w:rsidRPr="00453E2D" w:rsidRDefault="001B5B71" w:rsidP="001B5B71">
      <w:pPr>
        <w:pStyle w:val="NormalWeb"/>
        <w:spacing w:before="240" w:after="240"/>
        <w:ind w:left="2160" w:hanging="2160"/>
        <w:jc w:val="both"/>
        <w:rPr>
          <w:rFonts w:asciiTheme="minorHAnsi" w:hAnsiTheme="minorHAnsi" w:cstheme="minorHAnsi"/>
          <w:color w:val="000000"/>
        </w:rPr>
      </w:pPr>
      <w:r w:rsidRPr="00453E2D">
        <w:rPr>
          <w:rFonts w:asciiTheme="minorHAnsi" w:hAnsiTheme="minorHAnsi" w:cstheme="minorHAnsi"/>
          <w:b/>
          <w:bCs/>
          <w:color w:val="000000" w:themeColor="text1"/>
        </w:rPr>
        <w:t>December 20, 2021:</w:t>
      </w:r>
      <w:r w:rsidRPr="00453E2D">
        <w:rPr>
          <w:rFonts w:asciiTheme="minorHAnsi" w:hAnsiTheme="minorHAnsi" w:cstheme="minorHAnsi"/>
          <w:color w:val="323E4F"/>
        </w:rPr>
        <w:tab/>
      </w:r>
      <w:r w:rsidRPr="00FE05B4">
        <w:rPr>
          <w:rStyle w:val="Strong"/>
          <w:rFonts w:asciiTheme="minorHAnsi" w:hAnsiTheme="minorHAnsi" w:cstheme="minorHAnsi"/>
          <w:b w:val="0"/>
          <w:bCs w:val="0"/>
          <w:color w:val="000000"/>
        </w:rPr>
        <w:t>Fannie Mae Approves ANSI Standards</w:t>
      </w:r>
      <w:r w:rsidRPr="00453E2D">
        <w:rPr>
          <w:rStyle w:val="Strong"/>
          <w:rFonts w:asciiTheme="minorHAnsi" w:hAnsiTheme="minorHAnsi" w:cstheme="minorHAnsi"/>
          <w:color w:val="000000"/>
        </w:rPr>
        <w:t xml:space="preserve">. </w:t>
      </w:r>
      <w:r w:rsidRPr="00453E2D">
        <w:rPr>
          <w:rFonts w:asciiTheme="minorHAnsi" w:hAnsiTheme="minorHAnsi" w:cstheme="minorHAnsi"/>
          <w:color w:val="000000"/>
        </w:rPr>
        <w:t xml:space="preserve">Appraisers will be required to use the Square Footage-Method for Calculating: ANSI® Z765-2021 (American National Standards Institute®) Measuring Standard for measuring, calculating, and reporting gross living area (GLA) and non-GLA areas of subject properties for appraisals requiring interior and exterior inspections with effective dates of April 1, 2022 or later for loans sold to Fannie Mae. For more information, watch this </w:t>
      </w:r>
      <w:hyperlink r:id="rId17" w:tooltip="video" w:history="1">
        <w:r w:rsidRPr="00453E2D">
          <w:rPr>
            <w:rStyle w:val="Hyperlink"/>
            <w:rFonts w:asciiTheme="minorHAnsi" w:hAnsiTheme="minorHAnsi" w:cstheme="minorHAnsi"/>
            <w:color w:val="0C77BA"/>
          </w:rPr>
          <w:t>video</w:t>
        </w:r>
      </w:hyperlink>
      <w:r w:rsidRPr="00453E2D">
        <w:rPr>
          <w:rFonts w:asciiTheme="minorHAnsi" w:hAnsiTheme="minorHAnsi" w:cstheme="minorHAnsi"/>
          <w:color w:val="000000"/>
        </w:rPr>
        <w:t xml:space="preserve"> and check out this </w:t>
      </w:r>
      <w:hyperlink r:id="rId18" w:tooltip="fact sheet" w:history="1">
        <w:r w:rsidRPr="00453E2D">
          <w:rPr>
            <w:rStyle w:val="Hyperlink"/>
            <w:rFonts w:asciiTheme="minorHAnsi" w:hAnsiTheme="minorHAnsi" w:cstheme="minorHAnsi"/>
            <w:color w:val="0C77BA"/>
          </w:rPr>
          <w:t>fact sheet</w:t>
        </w:r>
      </w:hyperlink>
      <w:r w:rsidRPr="00453E2D">
        <w:rPr>
          <w:rFonts w:asciiTheme="minorHAnsi" w:hAnsiTheme="minorHAnsi" w:cstheme="minorHAnsi"/>
          <w:color w:val="000000"/>
        </w:rPr>
        <w:t>.</w:t>
      </w:r>
    </w:p>
    <w:p w14:paraId="35C3682C" w14:textId="281CBA99" w:rsidR="00AC446A" w:rsidRPr="00453E2D" w:rsidRDefault="001B5B71" w:rsidP="00AC446A">
      <w:pPr>
        <w:pStyle w:val="NormalWeb"/>
        <w:spacing w:before="240" w:after="240"/>
        <w:ind w:left="2160"/>
        <w:jc w:val="both"/>
        <w:rPr>
          <w:rFonts w:asciiTheme="minorHAnsi" w:hAnsiTheme="minorHAnsi" w:cstheme="minorHAnsi"/>
          <w:color w:val="000000"/>
        </w:rPr>
      </w:pPr>
      <w:r w:rsidRPr="00453E2D">
        <w:rPr>
          <w:rFonts w:asciiTheme="minorHAnsi" w:hAnsiTheme="minorHAnsi" w:cstheme="minorHAnsi"/>
          <w:color w:val="000000"/>
        </w:rPr>
        <w:t xml:space="preserve">Fannie Mae also updated the requirements on comparable sales for properties in newly built or recently converted condominium projects, subdivisions, or PUDs that have two to twenty units. If there are no settled or pending sales available, the appraiser is now permitted to provide three comparable sales from outside the subject’s project or subdivision, provided the comparable sales are also from a similar type project, subdivision, or PUD. See the Additional Requirements </w:t>
      </w:r>
      <w:hyperlink r:id="rId19" w:history="1">
        <w:r w:rsidRPr="00453E2D">
          <w:rPr>
            <w:rStyle w:val="Hyperlink"/>
            <w:rFonts w:asciiTheme="minorHAnsi" w:hAnsiTheme="minorHAnsi" w:cstheme="minorHAnsi"/>
          </w:rPr>
          <w:t>here</w:t>
        </w:r>
      </w:hyperlink>
      <w:r w:rsidRPr="00453E2D">
        <w:rPr>
          <w:rFonts w:asciiTheme="minorHAnsi" w:hAnsiTheme="minorHAnsi" w:cstheme="minorHAnsi"/>
          <w:color w:val="000000"/>
        </w:rPr>
        <w:t>.</w:t>
      </w:r>
    </w:p>
    <w:p w14:paraId="7B10F200" w14:textId="175C0662" w:rsidR="00AC446A" w:rsidRPr="00453E2D" w:rsidRDefault="00AC446A" w:rsidP="00AC446A">
      <w:pPr>
        <w:pStyle w:val="NormalWeb"/>
        <w:spacing w:before="240" w:after="240"/>
        <w:jc w:val="both"/>
        <w:rPr>
          <w:rFonts w:asciiTheme="minorHAnsi" w:hAnsiTheme="minorHAnsi" w:cstheme="minorHAnsi"/>
          <w:color w:val="000000"/>
        </w:rPr>
      </w:pPr>
      <w:r w:rsidRPr="00453E2D">
        <w:rPr>
          <w:rFonts w:asciiTheme="minorHAnsi" w:hAnsiTheme="minorHAnsi" w:cstheme="minorHAnsi"/>
          <w:b/>
          <w:bCs/>
          <w:color w:val="000000"/>
        </w:rPr>
        <w:t>December 20, 2021</w:t>
      </w:r>
      <w:r w:rsidRPr="00453E2D">
        <w:rPr>
          <w:rFonts w:asciiTheme="minorHAnsi" w:hAnsiTheme="minorHAnsi" w:cstheme="minorHAnsi"/>
          <w:color w:val="000000"/>
        </w:rPr>
        <w:t>:</w:t>
      </w:r>
      <w:r w:rsidRPr="00453E2D">
        <w:rPr>
          <w:rFonts w:asciiTheme="minorHAnsi" w:hAnsiTheme="minorHAnsi" w:cstheme="minorHAnsi"/>
          <w:color w:val="000000"/>
        </w:rPr>
        <w:tab/>
        <w:t xml:space="preserve">FHFA to </w:t>
      </w:r>
      <w:hyperlink r:id="rId20" w:history="1">
        <w:r w:rsidRPr="00453E2D">
          <w:rPr>
            <w:rStyle w:val="Hyperlink"/>
            <w:rFonts w:asciiTheme="minorHAnsi" w:hAnsiTheme="minorHAnsi" w:cstheme="minorHAnsi"/>
          </w:rPr>
          <w:t>back</w:t>
        </w:r>
      </w:hyperlink>
      <w:r w:rsidRPr="00453E2D">
        <w:rPr>
          <w:rFonts w:asciiTheme="minorHAnsi" w:hAnsiTheme="minorHAnsi" w:cstheme="minorHAnsi"/>
          <w:color w:val="000000"/>
        </w:rPr>
        <w:t xml:space="preserve"> mortgages up to $970,800 in 2022.</w:t>
      </w:r>
    </w:p>
    <w:p w14:paraId="406D8C5B" w14:textId="4369288A" w:rsidR="00DF0385" w:rsidRPr="00453E2D" w:rsidRDefault="00DF0385" w:rsidP="00DF0385">
      <w:pPr>
        <w:pStyle w:val="NormalWeb"/>
        <w:spacing w:before="240" w:after="240"/>
        <w:jc w:val="center"/>
        <w:rPr>
          <w:rFonts w:asciiTheme="minorHAnsi" w:hAnsiTheme="minorHAnsi" w:cstheme="minorHAnsi"/>
          <w:color w:val="000000"/>
        </w:rPr>
      </w:pPr>
      <w:r w:rsidRPr="00453E2D">
        <w:rPr>
          <w:rFonts w:asciiTheme="minorHAnsi" w:hAnsiTheme="minorHAnsi" w:cstheme="minorHAnsi"/>
          <w:color w:val="000000"/>
        </w:rPr>
        <w:lastRenderedPageBreak/>
        <w:t>January 2022</w:t>
      </w:r>
    </w:p>
    <w:p w14:paraId="12EB8CB9" w14:textId="3F72A648" w:rsidR="003B697E" w:rsidRPr="00453E2D" w:rsidRDefault="003B697E" w:rsidP="00DF0385">
      <w:pPr>
        <w:pStyle w:val="NormalWeb"/>
        <w:spacing w:before="240" w:beforeAutospacing="0" w:after="0" w:afterAutospacing="0"/>
        <w:ind w:left="2160" w:hanging="2160"/>
        <w:rPr>
          <w:rFonts w:asciiTheme="minorHAnsi" w:hAnsiTheme="minorHAnsi" w:cstheme="minorHAnsi"/>
          <w:color w:val="000000"/>
        </w:rPr>
      </w:pPr>
      <w:r w:rsidRPr="00453E2D">
        <w:rPr>
          <w:rFonts w:asciiTheme="minorHAnsi" w:hAnsiTheme="minorHAnsi" w:cstheme="minorHAnsi"/>
          <w:b/>
          <w:bCs/>
          <w:color w:val="000000"/>
        </w:rPr>
        <w:t>January 1, 2022</w:t>
      </w:r>
      <w:r w:rsidRPr="00453E2D">
        <w:rPr>
          <w:rFonts w:asciiTheme="minorHAnsi" w:hAnsiTheme="minorHAnsi" w:cstheme="minorHAnsi"/>
          <w:color w:val="000000"/>
        </w:rPr>
        <w:t>:</w:t>
      </w:r>
      <w:r w:rsidRPr="00453E2D">
        <w:rPr>
          <w:rFonts w:asciiTheme="minorHAnsi" w:hAnsiTheme="minorHAnsi" w:cstheme="minorHAnsi"/>
          <w:color w:val="000000"/>
        </w:rPr>
        <w:tab/>
        <w:t xml:space="preserve">The AQB </w:t>
      </w:r>
      <w:hyperlink r:id="rId21" w:history="1">
        <w:r w:rsidRPr="00453E2D">
          <w:rPr>
            <w:rStyle w:val="Hyperlink"/>
            <w:rFonts w:asciiTheme="minorHAnsi" w:hAnsiTheme="minorHAnsi" w:cstheme="minorHAnsi"/>
          </w:rPr>
          <w:t>released</w:t>
        </w:r>
      </w:hyperlink>
      <w:r w:rsidRPr="00453E2D">
        <w:rPr>
          <w:rFonts w:asciiTheme="minorHAnsi" w:hAnsiTheme="minorHAnsi" w:cstheme="minorHAnsi"/>
          <w:color w:val="000000"/>
        </w:rPr>
        <w:t xml:space="preserve"> its Course Approval Program Policies and Procedures effective January 1, 2022.</w:t>
      </w:r>
    </w:p>
    <w:p w14:paraId="2C52B9AD" w14:textId="7A726DCF" w:rsidR="00DF0385" w:rsidRPr="00453E2D" w:rsidRDefault="00DF0385" w:rsidP="00DF0385">
      <w:pPr>
        <w:pStyle w:val="NormalWeb"/>
        <w:spacing w:before="240" w:beforeAutospacing="0" w:after="0" w:afterAutospacing="0"/>
        <w:ind w:left="2160" w:hanging="2160"/>
        <w:rPr>
          <w:rFonts w:asciiTheme="minorHAnsi" w:hAnsiTheme="minorHAnsi" w:cstheme="minorHAnsi"/>
          <w:color w:val="000000"/>
        </w:rPr>
      </w:pPr>
      <w:r w:rsidRPr="00453E2D">
        <w:rPr>
          <w:rFonts w:asciiTheme="minorHAnsi" w:hAnsiTheme="minorHAnsi" w:cstheme="minorHAnsi"/>
          <w:b/>
          <w:bCs/>
          <w:color w:val="000000"/>
        </w:rPr>
        <w:t>January 3, 2022</w:t>
      </w:r>
      <w:r w:rsidRPr="00453E2D">
        <w:rPr>
          <w:rFonts w:asciiTheme="minorHAnsi" w:hAnsiTheme="minorHAnsi" w:cstheme="minorHAnsi"/>
          <w:color w:val="000000"/>
        </w:rPr>
        <w:t>:</w:t>
      </w:r>
      <w:r w:rsidRPr="00453E2D">
        <w:rPr>
          <w:rFonts w:asciiTheme="minorHAnsi" w:hAnsiTheme="minorHAnsi" w:cstheme="minorHAnsi"/>
          <w:color w:val="000000"/>
        </w:rPr>
        <w:tab/>
        <w:t xml:space="preserve">The Second Exposure Draft of proposed changes to the 2023 USPAP is now available. Click </w:t>
      </w:r>
      <w:hyperlink r:id="rId22" w:tgtFrame="_blank" w:history="1">
        <w:r w:rsidRPr="00453E2D">
          <w:rPr>
            <w:rStyle w:val="Strong"/>
            <w:rFonts w:asciiTheme="minorHAnsi" w:hAnsiTheme="minorHAnsi" w:cstheme="minorHAnsi"/>
            <w:b w:val="0"/>
            <w:bCs w:val="0"/>
            <w:color w:val="C94D00"/>
            <w:u w:val="single"/>
          </w:rPr>
          <w:t>here</w:t>
        </w:r>
      </w:hyperlink>
      <w:r w:rsidRPr="00453E2D">
        <w:rPr>
          <w:rFonts w:asciiTheme="minorHAnsi" w:hAnsiTheme="minorHAnsi" w:cstheme="minorHAnsi"/>
          <w:color w:val="000000"/>
        </w:rPr>
        <w:t xml:space="preserve"> to view the exposure draft. </w:t>
      </w:r>
      <w:hyperlink r:id="rId23" w:tgtFrame="_blank" w:history="1">
        <w:r w:rsidRPr="00453E2D">
          <w:rPr>
            <w:rStyle w:val="Strong"/>
            <w:rFonts w:asciiTheme="minorHAnsi" w:hAnsiTheme="minorHAnsi" w:cstheme="minorHAnsi"/>
            <w:b w:val="0"/>
            <w:bCs w:val="0"/>
            <w:color w:val="C94D00"/>
            <w:u w:val="single"/>
          </w:rPr>
          <w:t>Public comments</w:t>
        </w:r>
      </w:hyperlink>
      <w:r w:rsidRPr="00453E2D">
        <w:rPr>
          <w:rFonts w:asciiTheme="minorHAnsi" w:hAnsiTheme="minorHAnsi" w:cstheme="minorHAnsi"/>
          <w:color w:val="000000"/>
        </w:rPr>
        <w:t xml:space="preserve"> are now open and will be accepted until February 6th. </w:t>
      </w:r>
    </w:p>
    <w:p w14:paraId="7317B0F5" w14:textId="77777777" w:rsidR="00DF0385" w:rsidRPr="00453E2D" w:rsidRDefault="00DF0385" w:rsidP="00DF0385">
      <w:pPr>
        <w:pStyle w:val="Heading2"/>
        <w:spacing w:before="0" w:beforeAutospacing="0" w:after="0" w:afterAutospacing="0"/>
        <w:rPr>
          <w:rFonts w:asciiTheme="minorHAnsi" w:hAnsiTheme="minorHAnsi" w:cstheme="minorHAnsi"/>
          <w:b w:val="0"/>
          <w:bCs w:val="0"/>
          <w:color w:val="000000"/>
          <w:sz w:val="22"/>
          <w:szCs w:val="22"/>
        </w:rPr>
      </w:pPr>
    </w:p>
    <w:p w14:paraId="7D49E651" w14:textId="3238DB2C" w:rsidR="00DF0385" w:rsidRPr="00453E2D" w:rsidRDefault="00DF0385" w:rsidP="00DF0385">
      <w:pPr>
        <w:pStyle w:val="Heading2"/>
        <w:spacing w:before="0" w:beforeAutospacing="0" w:after="0" w:afterAutospacing="0"/>
        <w:ind w:left="2160" w:hanging="2160"/>
        <w:rPr>
          <w:rFonts w:asciiTheme="minorHAnsi" w:eastAsia="Times New Roman" w:hAnsiTheme="minorHAnsi" w:cstheme="minorHAnsi"/>
          <w:b w:val="0"/>
          <w:bCs w:val="0"/>
          <w:color w:val="C94D00"/>
          <w:sz w:val="22"/>
          <w:szCs w:val="22"/>
        </w:rPr>
      </w:pPr>
      <w:r w:rsidRPr="00453E2D">
        <w:rPr>
          <w:rFonts w:asciiTheme="minorHAnsi" w:hAnsiTheme="minorHAnsi" w:cstheme="minorHAnsi"/>
          <w:color w:val="000000"/>
          <w:sz w:val="22"/>
          <w:szCs w:val="22"/>
        </w:rPr>
        <w:t>January 3, 2022</w:t>
      </w:r>
      <w:r w:rsidRPr="00453E2D">
        <w:rPr>
          <w:rFonts w:asciiTheme="minorHAnsi" w:hAnsiTheme="minorHAnsi" w:cstheme="minorHAnsi"/>
          <w:b w:val="0"/>
          <w:bCs w:val="0"/>
          <w:color w:val="000000"/>
          <w:sz w:val="22"/>
          <w:szCs w:val="22"/>
        </w:rPr>
        <w:t>:</w:t>
      </w:r>
      <w:r w:rsidRPr="00453E2D">
        <w:rPr>
          <w:rFonts w:asciiTheme="minorHAnsi" w:hAnsiTheme="minorHAnsi" w:cstheme="minorHAnsi"/>
          <w:b w:val="0"/>
          <w:bCs w:val="0"/>
          <w:color w:val="000000"/>
          <w:sz w:val="22"/>
          <w:szCs w:val="22"/>
        </w:rPr>
        <w:tab/>
        <w:t xml:space="preserve">The newest edition of the </w:t>
      </w:r>
      <w:r w:rsidRPr="00453E2D">
        <w:rPr>
          <w:rStyle w:val="Emphasis"/>
          <w:rFonts w:asciiTheme="minorHAnsi" w:hAnsiTheme="minorHAnsi" w:cstheme="minorHAnsi"/>
          <w:b w:val="0"/>
          <w:bCs w:val="0"/>
          <w:color w:val="000000"/>
          <w:sz w:val="22"/>
          <w:szCs w:val="22"/>
        </w:rPr>
        <w:t>Real Property Appraiser Qualification Criteria</w:t>
      </w:r>
      <w:r w:rsidRPr="00453E2D">
        <w:rPr>
          <w:rFonts w:asciiTheme="minorHAnsi" w:hAnsiTheme="minorHAnsi" w:cstheme="minorHAnsi"/>
          <w:b w:val="0"/>
          <w:bCs w:val="0"/>
          <w:color w:val="000000"/>
          <w:sz w:val="22"/>
          <w:szCs w:val="22"/>
        </w:rPr>
        <w:t xml:space="preserve"> is now effective. Click </w:t>
      </w:r>
      <w:hyperlink r:id="rId24" w:tgtFrame="_blank" w:history="1">
        <w:r w:rsidRPr="00453E2D">
          <w:rPr>
            <w:rStyle w:val="Strong"/>
            <w:rFonts w:asciiTheme="minorHAnsi" w:hAnsiTheme="minorHAnsi" w:cstheme="minorHAnsi"/>
            <w:color w:val="C94D00"/>
            <w:sz w:val="22"/>
            <w:szCs w:val="22"/>
            <w:u w:val="single"/>
          </w:rPr>
          <w:t>here</w:t>
        </w:r>
      </w:hyperlink>
      <w:r w:rsidRPr="00453E2D">
        <w:rPr>
          <w:rFonts w:asciiTheme="minorHAnsi" w:hAnsiTheme="minorHAnsi" w:cstheme="minorHAnsi"/>
          <w:b w:val="0"/>
          <w:bCs w:val="0"/>
          <w:color w:val="000000"/>
          <w:sz w:val="22"/>
          <w:szCs w:val="22"/>
        </w:rPr>
        <w:t xml:space="preserve"> for the Summary of Actions.</w:t>
      </w:r>
    </w:p>
    <w:p w14:paraId="344506FC" w14:textId="50579759" w:rsidR="00DF0385" w:rsidRPr="00453E2D" w:rsidRDefault="00DF0385" w:rsidP="00DF0385">
      <w:pPr>
        <w:pStyle w:val="NormalWeb"/>
        <w:spacing w:before="240" w:after="240"/>
        <w:rPr>
          <w:rFonts w:asciiTheme="minorHAnsi" w:hAnsiTheme="minorHAnsi" w:cstheme="minorHAnsi"/>
          <w:color w:val="000000"/>
        </w:rPr>
      </w:pPr>
      <w:r w:rsidRPr="00453E2D">
        <w:rPr>
          <w:rFonts w:asciiTheme="minorHAnsi" w:hAnsiTheme="minorHAnsi" w:cstheme="minorHAnsi"/>
          <w:b/>
          <w:bCs/>
          <w:color w:val="000000"/>
        </w:rPr>
        <w:t>January 6, 2022</w:t>
      </w:r>
      <w:r w:rsidRPr="00453E2D">
        <w:rPr>
          <w:rFonts w:asciiTheme="minorHAnsi" w:hAnsiTheme="minorHAnsi" w:cstheme="minorHAnsi"/>
          <w:color w:val="000000"/>
        </w:rPr>
        <w:t>:</w:t>
      </w:r>
      <w:r w:rsidRPr="00453E2D">
        <w:rPr>
          <w:rFonts w:asciiTheme="minorHAnsi" w:hAnsiTheme="minorHAnsi" w:cstheme="minorHAnsi"/>
          <w:color w:val="000000"/>
        </w:rPr>
        <w:tab/>
        <w:t>The AQB hosted a webinar to discuss the Second Exposure Draft.</w:t>
      </w:r>
    </w:p>
    <w:p w14:paraId="4B5610B7" w14:textId="697BC419" w:rsidR="00972096" w:rsidRPr="00453E2D" w:rsidRDefault="00972096" w:rsidP="00DF0385">
      <w:pPr>
        <w:pStyle w:val="NormalWeb"/>
        <w:spacing w:before="240" w:after="240"/>
        <w:rPr>
          <w:rFonts w:asciiTheme="minorHAnsi" w:hAnsiTheme="minorHAnsi" w:cstheme="minorHAnsi"/>
          <w:color w:val="000000"/>
        </w:rPr>
      </w:pPr>
      <w:r w:rsidRPr="00453E2D">
        <w:rPr>
          <w:rFonts w:asciiTheme="minorHAnsi" w:hAnsiTheme="minorHAnsi" w:cstheme="minorHAnsi"/>
          <w:b/>
          <w:bCs/>
          <w:color w:val="000000"/>
        </w:rPr>
        <w:t>January 18, 2022</w:t>
      </w:r>
      <w:r w:rsidRPr="00453E2D">
        <w:rPr>
          <w:rFonts w:asciiTheme="minorHAnsi" w:hAnsiTheme="minorHAnsi" w:cstheme="minorHAnsi"/>
          <w:color w:val="000000"/>
        </w:rPr>
        <w:t>:</w:t>
      </w:r>
      <w:r w:rsidRPr="00453E2D">
        <w:rPr>
          <w:rFonts w:asciiTheme="minorHAnsi" w:hAnsiTheme="minorHAnsi" w:cstheme="minorHAnsi"/>
          <w:color w:val="000000"/>
        </w:rPr>
        <w:tab/>
      </w:r>
      <w:hyperlink r:id="rId25" w:history="1">
        <w:r w:rsidRPr="00453E2D">
          <w:rPr>
            <w:rStyle w:val="Hyperlink"/>
            <w:rFonts w:asciiTheme="minorHAnsi" w:hAnsiTheme="minorHAnsi" w:cstheme="minorHAnsi"/>
          </w:rPr>
          <w:t>GAO determines Residential Appraisals Need Waiver Procedures Defined</w:t>
        </w:r>
      </w:hyperlink>
    </w:p>
    <w:p w14:paraId="4EF85A52" w14:textId="7D32E98B" w:rsidR="00DF0385" w:rsidRPr="00453E2D" w:rsidRDefault="00DF0385" w:rsidP="00DF0385">
      <w:pPr>
        <w:pStyle w:val="Heading2"/>
        <w:spacing w:before="0" w:beforeAutospacing="0" w:after="0" w:afterAutospacing="0"/>
        <w:ind w:left="2160" w:hanging="2160"/>
        <w:rPr>
          <w:rFonts w:asciiTheme="minorHAnsi" w:hAnsiTheme="minorHAnsi" w:cstheme="minorHAnsi"/>
          <w:b w:val="0"/>
          <w:bCs w:val="0"/>
          <w:color w:val="000000"/>
          <w:sz w:val="22"/>
          <w:szCs w:val="22"/>
        </w:rPr>
      </w:pPr>
      <w:r w:rsidRPr="00453E2D">
        <w:rPr>
          <w:rFonts w:asciiTheme="minorHAnsi" w:hAnsiTheme="minorHAnsi" w:cstheme="minorHAnsi"/>
          <w:color w:val="000000"/>
          <w:sz w:val="22"/>
          <w:szCs w:val="22"/>
        </w:rPr>
        <w:t>January 31, 2022</w:t>
      </w:r>
      <w:r w:rsidRPr="00453E2D">
        <w:rPr>
          <w:rFonts w:asciiTheme="minorHAnsi" w:hAnsiTheme="minorHAnsi" w:cstheme="minorHAnsi"/>
          <w:b w:val="0"/>
          <w:bCs w:val="0"/>
          <w:color w:val="000000"/>
          <w:sz w:val="22"/>
          <w:szCs w:val="22"/>
        </w:rPr>
        <w:t xml:space="preserve">: </w:t>
      </w:r>
      <w:r w:rsidRPr="00453E2D">
        <w:rPr>
          <w:rFonts w:asciiTheme="minorHAnsi" w:hAnsiTheme="minorHAnsi" w:cstheme="minorHAnsi"/>
          <w:b w:val="0"/>
          <w:bCs w:val="0"/>
          <w:color w:val="000000"/>
          <w:sz w:val="22"/>
          <w:szCs w:val="22"/>
        </w:rPr>
        <w:tab/>
        <w:t xml:space="preserve">The American Society of Appraisers, Appraisal Institute, American Society of Farm Managers and Rural Appraisers, International Association of Assessing Officers, MBREA and National Society of Real Estate Appraisers have come together to present a new series of webinars on diversity, equity, and inclusion to its members. </w:t>
      </w:r>
    </w:p>
    <w:p w14:paraId="28ADEA29" w14:textId="6FCD5316" w:rsidR="00DF0385" w:rsidRPr="00453E2D" w:rsidRDefault="00DF0385" w:rsidP="00DF0385">
      <w:pPr>
        <w:pStyle w:val="NormalWeb"/>
        <w:spacing w:before="240" w:beforeAutospacing="0" w:after="0" w:afterAutospacing="0"/>
        <w:ind w:left="1440" w:firstLine="720"/>
        <w:rPr>
          <w:rFonts w:asciiTheme="minorHAnsi" w:hAnsiTheme="minorHAnsi" w:cstheme="minorHAnsi"/>
          <w:color w:val="000000"/>
        </w:rPr>
      </w:pPr>
      <w:r w:rsidRPr="00453E2D">
        <w:rPr>
          <w:rFonts w:asciiTheme="minorHAnsi" w:hAnsiTheme="minorHAnsi" w:cstheme="minorHAnsi"/>
          <w:color w:val="000000"/>
        </w:rPr>
        <w:t xml:space="preserve">The first webinar was held on January 31, 2022 and covered:  </w:t>
      </w:r>
    </w:p>
    <w:p w14:paraId="32FCEFBA" w14:textId="77777777" w:rsidR="00DF0385" w:rsidRPr="00453E2D" w:rsidRDefault="00DF0385" w:rsidP="00DF0385">
      <w:pPr>
        <w:pStyle w:val="paragraph-spacing-none"/>
        <w:numPr>
          <w:ilvl w:val="0"/>
          <w:numId w:val="2"/>
        </w:numPr>
        <w:spacing w:before="0" w:beforeAutospacing="0" w:after="0" w:afterAutospacing="0"/>
        <w:rPr>
          <w:rFonts w:asciiTheme="minorHAnsi" w:eastAsia="Times New Roman" w:hAnsiTheme="minorHAnsi" w:cstheme="minorHAnsi"/>
          <w:color w:val="000000"/>
        </w:rPr>
      </w:pPr>
      <w:r w:rsidRPr="00453E2D">
        <w:rPr>
          <w:rFonts w:asciiTheme="minorHAnsi" w:eastAsia="Times New Roman" w:hAnsiTheme="minorHAnsi" w:cstheme="minorHAnsi"/>
          <w:color w:val="000000"/>
        </w:rPr>
        <w:t>The details of the Freddie Mac study</w:t>
      </w:r>
    </w:p>
    <w:p w14:paraId="2C857B54" w14:textId="77777777" w:rsidR="00DF0385" w:rsidRPr="00453E2D" w:rsidRDefault="00DF0385" w:rsidP="00DF0385">
      <w:pPr>
        <w:numPr>
          <w:ilvl w:val="0"/>
          <w:numId w:val="2"/>
        </w:numPr>
        <w:spacing w:before="100" w:beforeAutospacing="1" w:after="100" w:afterAutospacing="1" w:line="240" w:lineRule="auto"/>
        <w:rPr>
          <w:rFonts w:eastAsia="Times New Roman" w:cstheme="minorHAnsi"/>
          <w:color w:val="000000"/>
        </w:rPr>
      </w:pPr>
      <w:r w:rsidRPr="00453E2D">
        <w:rPr>
          <w:rFonts w:eastAsia="Times New Roman" w:cstheme="minorHAnsi"/>
          <w:color w:val="000000"/>
        </w:rPr>
        <w:t>How the three approaches to value inform an opinion of value, including each approach’s strengths and weaknesses</w:t>
      </w:r>
    </w:p>
    <w:p w14:paraId="17D9074E" w14:textId="77777777" w:rsidR="00DF0385" w:rsidRPr="00453E2D" w:rsidRDefault="00DF0385" w:rsidP="00DF0385">
      <w:pPr>
        <w:numPr>
          <w:ilvl w:val="0"/>
          <w:numId w:val="2"/>
        </w:numPr>
        <w:spacing w:before="100" w:beforeAutospacing="1" w:after="100" w:afterAutospacing="1" w:line="240" w:lineRule="auto"/>
        <w:rPr>
          <w:rFonts w:eastAsia="Times New Roman" w:cstheme="minorHAnsi"/>
          <w:color w:val="000000"/>
        </w:rPr>
      </w:pPr>
      <w:r w:rsidRPr="00453E2D">
        <w:rPr>
          <w:rFonts w:eastAsia="Times New Roman" w:cstheme="minorHAnsi"/>
          <w:color w:val="000000"/>
        </w:rPr>
        <w:t>How comparable sale selection can lead to inadvertent effects on the opinion of value</w:t>
      </w:r>
    </w:p>
    <w:p w14:paraId="7BFA013E" w14:textId="77777777" w:rsidR="00DF0385" w:rsidRPr="00453E2D" w:rsidRDefault="00DF0385" w:rsidP="00DF0385">
      <w:pPr>
        <w:numPr>
          <w:ilvl w:val="0"/>
          <w:numId w:val="2"/>
        </w:numPr>
        <w:spacing w:before="100" w:beforeAutospacing="1" w:after="100" w:afterAutospacing="1" w:line="240" w:lineRule="auto"/>
        <w:rPr>
          <w:rFonts w:eastAsia="Times New Roman" w:cstheme="minorHAnsi"/>
          <w:color w:val="000000"/>
        </w:rPr>
      </w:pPr>
      <w:r w:rsidRPr="00453E2D">
        <w:rPr>
          <w:rFonts w:eastAsia="Times New Roman" w:cstheme="minorHAnsi"/>
          <w:color w:val="000000"/>
        </w:rPr>
        <w:t>Can more work be done around comparable sale selection?</w:t>
      </w:r>
    </w:p>
    <w:p w14:paraId="410E936C" w14:textId="77777777" w:rsidR="00DF0385" w:rsidRPr="00453E2D" w:rsidRDefault="00DF0385" w:rsidP="00DF0385">
      <w:pPr>
        <w:numPr>
          <w:ilvl w:val="0"/>
          <w:numId w:val="2"/>
        </w:numPr>
        <w:spacing w:before="100" w:beforeAutospacing="1" w:after="100" w:afterAutospacing="1" w:line="240" w:lineRule="auto"/>
        <w:rPr>
          <w:rFonts w:eastAsia="Times New Roman" w:cstheme="minorHAnsi"/>
          <w:color w:val="000000"/>
        </w:rPr>
      </w:pPr>
      <w:r w:rsidRPr="00453E2D">
        <w:rPr>
          <w:rFonts w:eastAsia="Times New Roman" w:cstheme="minorHAnsi"/>
          <w:color w:val="000000"/>
        </w:rPr>
        <w:t>Recognize how neighborhood or market area determinations are made, and how this definition can cause inadvertent negative impacts on the opinion of value</w:t>
      </w:r>
    </w:p>
    <w:p w14:paraId="26813402" w14:textId="24AE3CC9" w:rsidR="00716C11" w:rsidRPr="00453E2D" w:rsidRDefault="00716C11" w:rsidP="00716C11">
      <w:pPr>
        <w:autoSpaceDE w:val="0"/>
        <w:autoSpaceDN w:val="0"/>
        <w:adjustRightInd w:val="0"/>
        <w:spacing w:after="0" w:line="240" w:lineRule="auto"/>
        <w:jc w:val="both"/>
        <w:rPr>
          <w:rFonts w:cstheme="minorHAnsi"/>
          <w:color w:val="000000"/>
        </w:rPr>
      </w:pPr>
      <w:r w:rsidRPr="00453E2D">
        <w:rPr>
          <w:rFonts w:cstheme="minorHAnsi"/>
          <w:color w:val="000000"/>
        </w:rPr>
        <w:t xml:space="preserve">To submit a story, update, or announcement for the next quarterly newsletter, please send it to Brandy March at </w:t>
      </w:r>
      <w:hyperlink r:id="rId26" w:history="1">
        <w:r w:rsidRPr="00453E2D">
          <w:rPr>
            <w:rStyle w:val="Hyperlink"/>
            <w:rFonts w:cstheme="minorHAnsi"/>
          </w:rPr>
          <w:t>brandy.march@aaro.net</w:t>
        </w:r>
      </w:hyperlink>
      <w:r w:rsidRPr="00453E2D">
        <w:rPr>
          <w:rFonts w:cstheme="minorHAnsi"/>
          <w:color w:val="000000"/>
        </w:rPr>
        <w:t>.  The next quarterly update will be sent around May 1, 202</w:t>
      </w:r>
      <w:r w:rsidR="00015D2A" w:rsidRPr="00453E2D">
        <w:rPr>
          <w:rFonts w:cstheme="minorHAnsi"/>
          <w:color w:val="000000"/>
        </w:rPr>
        <w:t>2</w:t>
      </w:r>
      <w:r w:rsidRPr="00453E2D">
        <w:rPr>
          <w:rFonts w:cstheme="minorHAnsi"/>
          <w:color w:val="000000"/>
        </w:rPr>
        <w:t>.</w:t>
      </w:r>
    </w:p>
    <w:p w14:paraId="45B4E9AC" w14:textId="77777777" w:rsidR="00716C11" w:rsidRPr="00453E2D" w:rsidRDefault="00716C11" w:rsidP="00716C11">
      <w:pPr>
        <w:shd w:val="clear" w:color="auto" w:fill="FFFFFF"/>
        <w:spacing w:after="0"/>
        <w:ind w:left="5760" w:firstLine="720"/>
        <w:rPr>
          <w:rFonts w:cstheme="minorHAnsi"/>
          <w:i/>
          <w:iCs/>
          <w:color w:val="000000"/>
        </w:rPr>
      </w:pPr>
    </w:p>
    <w:p w14:paraId="4875471F" w14:textId="77777777" w:rsidR="00716C11" w:rsidRPr="00453E2D" w:rsidRDefault="00716C11" w:rsidP="00716C11">
      <w:pPr>
        <w:shd w:val="clear" w:color="auto" w:fill="FFFFFF"/>
        <w:spacing w:after="0"/>
        <w:jc w:val="both"/>
        <w:rPr>
          <w:rFonts w:cstheme="minorHAnsi"/>
          <w:i/>
          <w:iCs/>
          <w:color w:val="000000" w:themeColor="text1"/>
        </w:rPr>
      </w:pPr>
      <w:r w:rsidRPr="00453E2D">
        <w:rPr>
          <w:rFonts w:cstheme="minorHAnsi"/>
          <w:i/>
          <w:iCs/>
          <w:color w:val="000000"/>
        </w:rPr>
        <w:t xml:space="preserve">Communications Committee: </w:t>
      </w:r>
      <w:r w:rsidRPr="00453E2D">
        <w:rPr>
          <w:rFonts w:cstheme="minorHAnsi"/>
          <w:i/>
          <w:iCs/>
          <w:color w:val="000000" w:themeColor="text1"/>
        </w:rPr>
        <w:t>Jacqueline Olson, Chair, Stacey Williams, Co-Chair, Jodie Campbell, Kevin Cyrus, Allison McDonald, Craig Morley, Greg Stephens, Tamora Papas</w:t>
      </w:r>
    </w:p>
    <w:p w14:paraId="56364FB8" w14:textId="77777777" w:rsidR="00716C11" w:rsidRPr="00453E2D" w:rsidRDefault="00716C11" w:rsidP="00716C11">
      <w:pPr>
        <w:rPr>
          <w:rFonts w:cstheme="minorHAnsi"/>
        </w:rPr>
      </w:pPr>
    </w:p>
    <w:p w14:paraId="72F5A546" w14:textId="7E99F97C" w:rsidR="00385663" w:rsidRPr="00453E2D" w:rsidRDefault="00385663" w:rsidP="003C3224">
      <w:pPr>
        <w:pStyle w:val="NormalWeb"/>
        <w:spacing w:before="240" w:beforeAutospacing="0" w:after="0" w:afterAutospacing="0"/>
        <w:ind w:left="2160" w:hanging="2160"/>
        <w:rPr>
          <w:rFonts w:asciiTheme="minorHAnsi" w:hAnsiTheme="minorHAnsi" w:cstheme="minorHAnsi"/>
          <w:color w:val="000000"/>
        </w:rPr>
      </w:pPr>
    </w:p>
    <w:p w14:paraId="298B6846" w14:textId="733DBBF4" w:rsidR="003C3224" w:rsidRPr="00453E2D" w:rsidRDefault="003C3224" w:rsidP="003C3224">
      <w:pPr>
        <w:pStyle w:val="NormalWeb"/>
        <w:spacing w:before="240" w:beforeAutospacing="0" w:after="0" w:afterAutospacing="0"/>
        <w:ind w:left="2160" w:hanging="2160"/>
        <w:rPr>
          <w:rFonts w:asciiTheme="minorHAnsi" w:hAnsiTheme="minorHAnsi" w:cstheme="minorHAnsi"/>
          <w:color w:val="000000"/>
        </w:rPr>
      </w:pPr>
    </w:p>
    <w:p w14:paraId="2C02E5F7" w14:textId="1D774B94" w:rsidR="003C3224" w:rsidRPr="00453E2D" w:rsidRDefault="003C3224" w:rsidP="003C3224">
      <w:pPr>
        <w:pStyle w:val="NormalWeb"/>
        <w:spacing w:before="240" w:beforeAutospacing="0" w:after="0" w:afterAutospacing="0"/>
        <w:jc w:val="both"/>
        <w:rPr>
          <w:rFonts w:asciiTheme="minorHAnsi" w:hAnsiTheme="minorHAnsi" w:cstheme="minorHAnsi"/>
          <w:color w:val="000000"/>
        </w:rPr>
      </w:pPr>
    </w:p>
    <w:p w14:paraId="351DC457" w14:textId="77777777" w:rsidR="00432DE4" w:rsidRPr="00453E2D" w:rsidRDefault="00432DE4" w:rsidP="00432DE4">
      <w:pPr>
        <w:shd w:val="clear" w:color="auto" w:fill="FFFFFF"/>
        <w:spacing w:after="0"/>
        <w:jc w:val="center"/>
        <w:rPr>
          <w:rFonts w:cstheme="minorHAnsi"/>
          <w:b/>
          <w:bCs/>
          <w:color w:val="000000"/>
        </w:rPr>
      </w:pPr>
    </w:p>
    <w:p w14:paraId="05407C27" w14:textId="15E79387" w:rsidR="00182897" w:rsidRPr="00453E2D" w:rsidRDefault="00182897" w:rsidP="00F44D85">
      <w:pPr>
        <w:shd w:val="clear" w:color="auto" w:fill="FFFFFF"/>
        <w:spacing w:after="0"/>
        <w:jc w:val="both"/>
        <w:rPr>
          <w:rFonts w:cstheme="minorHAnsi"/>
          <w:b/>
          <w:bCs/>
          <w:color w:val="000000"/>
          <w:u w:val="single"/>
        </w:rPr>
      </w:pPr>
    </w:p>
    <w:sectPr w:rsidR="00182897" w:rsidRPr="00453E2D" w:rsidSect="00932FE9">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89FD" w14:textId="77777777" w:rsidR="00B27680" w:rsidRDefault="00B27680" w:rsidP="007E1E91">
      <w:pPr>
        <w:spacing w:after="0" w:line="240" w:lineRule="auto"/>
      </w:pPr>
      <w:r>
        <w:separator/>
      </w:r>
    </w:p>
  </w:endnote>
  <w:endnote w:type="continuationSeparator" w:id="0">
    <w:p w14:paraId="0789C13C" w14:textId="77777777" w:rsidR="00B27680" w:rsidRDefault="00B27680" w:rsidP="007E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DFE9" w14:textId="77777777" w:rsidR="00365652" w:rsidRDefault="0036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1C65" w14:textId="77777777" w:rsidR="00365652" w:rsidRDefault="00365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73AD" w14:textId="77777777" w:rsidR="00365652" w:rsidRDefault="0036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43DB" w14:textId="77777777" w:rsidR="00B27680" w:rsidRDefault="00B27680" w:rsidP="007E1E91">
      <w:pPr>
        <w:spacing w:after="0" w:line="240" w:lineRule="auto"/>
      </w:pPr>
      <w:r>
        <w:separator/>
      </w:r>
    </w:p>
  </w:footnote>
  <w:footnote w:type="continuationSeparator" w:id="0">
    <w:p w14:paraId="416D48D4" w14:textId="77777777" w:rsidR="00B27680" w:rsidRDefault="00B27680" w:rsidP="007E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49F7" w14:textId="3185EC7E" w:rsidR="00365652" w:rsidRDefault="0036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3155" w14:textId="79CE74FD" w:rsidR="00DE755E" w:rsidRDefault="0062059C" w:rsidP="0062059C">
    <w:pPr>
      <w:pStyle w:val="Header"/>
      <w:jc w:val="center"/>
    </w:pPr>
    <w:r w:rsidRPr="00D00F74">
      <w:rPr>
        <w:rFonts w:ascii="Times New Roman" w:hAnsi="Times New Roman" w:cs="Times New Roman"/>
        <w:noProof/>
        <w:sz w:val="24"/>
        <w:szCs w:val="24"/>
      </w:rPr>
      <w:drawing>
        <wp:inline distT="0" distB="0" distL="0" distR="0" wp14:anchorId="2AE1150C" wp14:editId="17F1269B">
          <wp:extent cx="2743200" cy="742950"/>
          <wp:effectExtent l="0" t="0" r="0" b="0"/>
          <wp:docPr id="1" name="Picture 1" descr="cid:image001.jpg@01D4CD0C.D923A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4CD0C.D923A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9E1C" w14:textId="3ADFA9E8" w:rsidR="00365652" w:rsidRDefault="0036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F5BEB"/>
    <w:multiLevelType w:val="multilevel"/>
    <w:tmpl w:val="137A7028"/>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49F328D2"/>
    <w:multiLevelType w:val="multilevel"/>
    <w:tmpl w:val="D4648DC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DA1NTEyMDQxMzBT0lEKTi0uzszPAykwNKwFAJrJIw8tAAAA"/>
  </w:docVars>
  <w:rsids>
    <w:rsidRoot w:val="007E1E91"/>
    <w:rsid w:val="00001EF0"/>
    <w:rsid w:val="00013A20"/>
    <w:rsid w:val="00015D2A"/>
    <w:rsid w:val="00030B78"/>
    <w:rsid w:val="0004232B"/>
    <w:rsid w:val="000425C9"/>
    <w:rsid w:val="00056EA0"/>
    <w:rsid w:val="000A1465"/>
    <w:rsid w:val="000A3695"/>
    <w:rsid w:val="000B55C7"/>
    <w:rsid w:val="000B5627"/>
    <w:rsid w:val="000C2A32"/>
    <w:rsid w:val="000F26EC"/>
    <w:rsid w:val="00132696"/>
    <w:rsid w:val="00147ADF"/>
    <w:rsid w:val="00154235"/>
    <w:rsid w:val="00182897"/>
    <w:rsid w:val="001B5B71"/>
    <w:rsid w:val="001C11D1"/>
    <w:rsid w:val="001C5A60"/>
    <w:rsid w:val="00217927"/>
    <w:rsid w:val="00220D12"/>
    <w:rsid w:val="00224DB8"/>
    <w:rsid w:val="002959C6"/>
    <w:rsid w:val="00297944"/>
    <w:rsid w:val="002B10B1"/>
    <w:rsid w:val="002B3F9B"/>
    <w:rsid w:val="002C0C76"/>
    <w:rsid w:val="002D7CC5"/>
    <w:rsid w:val="002F3AE6"/>
    <w:rsid w:val="00300A57"/>
    <w:rsid w:val="00302A69"/>
    <w:rsid w:val="00323B82"/>
    <w:rsid w:val="00325BCB"/>
    <w:rsid w:val="00365652"/>
    <w:rsid w:val="00381865"/>
    <w:rsid w:val="00385663"/>
    <w:rsid w:val="00390189"/>
    <w:rsid w:val="00390C4E"/>
    <w:rsid w:val="003932F6"/>
    <w:rsid w:val="00396DAA"/>
    <w:rsid w:val="003A6692"/>
    <w:rsid w:val="003B2C2C"/>
    <w:rsid w:val="003B4582"/>
    <w:rsid w:val="003B697E"/>
    <w:rsid w:val="003C3224"/>
    <w:rsid w:val="003C398A"/>
    <w:rsid w:val="003C63D6"/>
    <w:rsid w:val="003D33E8"/>
    <w:rsid w:val="003D3C60"/>
    <w:rsid w:val="003F5532"/>
    <w:rsid w:val="00426EE6"/>
    <w:rsid w:val="00432DE4"/>
    <w:rsid w:val="00434AA3"/>
    <w:rsid w:val="00443463"/>
    <w:rsid w:val="0044773D"/>
    <w:rsid w:val="00453E2D"/>
    <w:rsid w:val="00455D30"/>
    <w:rsid w:val="004637F9"/>
    <w:rsid w:val="00487B4D"/>
    <w:rsid w:val="004A1004"/>
    <w:rsid w:val="004C7856"/>
    <w:rsid w:val="004D6B88"/>
    <w:rsid w:val="00537A20"/>
    <w:rsid w:val="00543EEA"/>
    <w:rsid w:val="0054790E"/>
    <w:rsid w:val="0055244B"/>
    <w:rsid w:val="0056765A"/>
    <w:rsid w:val="00573280"/>
    <w:rsid w:val="00574174"/>
    <w:rsid w:val="00575CEA"/>
    <w:rsid w:val="005B29B0"/>
    <w:rsid w:val="005C251B"/>
    <w:rsid w:val="005E65D6"/>
    <w:rsid w:val="005F53BB"/>
    <w:rsid w:val="00611D08"/>
    <w:rsid w:val="0062059C"/>
    <w:rsid w:val="006523E6"/>
    <w:rsid w:val="00685390"/>
    <w:rsid w:val="00691F05"/>
    <w:rsid w:val="006B6896"/>
    <w:rsid w:val="006E54EF"/>
    <w:rsid w:val="006E7E4C"/>
    <w:rsid w:val="006F19E9"/>
    <w:rsid w:val="0070016C"/>
    <w:rsid w:val="00716C11"/>
    <w:rsid w:val="00725872"/>
    <w:rsid w:val="007323ED"/>
    <w:rsid w:val="0073515A"/>
    <w:rsid w:val="00755293"/>
    <w:rsid w:val="007C5E8C"/>
    <w:rsid w:val="007D23F1"/>
    <w:rsid w:val="007E017D"/>
    <w:rsid w:val="007E1E91"/>
    <w:rsid w:val="007F2DEB"/>
    <w:rsid w:val="008126A3"/>
    <w:rsid w:val="008151E1"/>
    <w:rsid w:val="008479AF"/>
    <w:rsid w:val="00883C15"/>
    <w:rsid w:val="008912DF"/>
    <w:rsid w:val="008A134F"/>
    <w:rsid w:val="008F4BDB"/>
    <w:rsid w:val="00907CA5"/>
    <w:rsid w:val="009122D0"/>
    <w:rsid w:val="00932FE9"/>
    <w:rsid w:val="00940E3F"/>
    <w:rsid w:val="0095507C"/>
    <w:rsid w:val="0096440F"/>
    <w:rsid w:val="00972096"/>
    <w:rsid w:val="0098660F"/>
    <w:rsid w:val="0098770C"/>
    <w:rsid w:val="0099281B"/>
    <w:rsid w:val="00992B49"/>
    <w:rsid w:val="0099589D"/>
    <w:rsid w:val="00997D80"/>
    <w:rsid w:val="009D2A11"/>
    <w:rsid w:val="009F20CC"/>
    <w:rsid w:val="00A3338C"/>
    <w:rsid w:val="00A7132F"/>
    <w:rsid w:val="00A76D87"/>
    <w:rsid w:val="00A87B26"/>
    <w:rsid w:val="00AA731A"/>
    <w:rsid w:val="00AB04F2"/>
    <w:rsid w:val="00AB0CCA"/>
    <w:rsid w:val="00AC446A"/>
    <w:rsid w:val="00AC611D"/>
    <w:rsid w:val="00AD6D1B"/>
    <w:rsid w:val="00AF4A2A"/>
    <w:rsid w:val="00AF6EB3"/>
    <w:rsid w:val="00B03032"/>
    <w:rsid w:val="00B27680"/>
    <w:rsid w:val="00B638BE"/>
    <w:rsid w:val="00B76379"/>
    <w:rsid w:val="00BA77E7"/>
    <w:rsid w:val="00BD6D33"/>
    <w:rsid w:val="00BF4F0D"/>
    <w:rsid w:val="00C153F5"/>
    <w:rsid w:val="00C304D3"/>
    <w:rsid w:val="00C3171B"/>
    <w:rsid w:val="00C3350F"/>
    <w:rsid w:val="00C47A89"/>
    <w:rsid w:val="00C51548"/>
    <w:rsid w:val="00C65071"/>
    <w:rsid w:val="00C72AE8"/>
    <w:rsid w:val="00C74508"/>
    <w:rsid w:val="00C96B0B"/>
    <w:rsid w:val="00CB39BE"/>
    <w:rsid w:val="00CB41FE"/>
    <w:rsid w:val="00CB5A53"/>
    <w:rsid w:val="00D00F74"/>
    <w:rsid w:val="00D17D49"/>
    <w:rsid w:val="00D22E62"/>
    <w:rsid w:val="00D72D16"/>
    <w:rsid w:val="00DA3610"/>
    <w:rsid w:val="00DB14BE"/>
    <w:rsid w:val="00DC37E2"/>
    <w:rsid w:val="00DD42B1"/>
    <w:rsid w:val="00DE755E"/>
    <w:rsid w:val="00DF0385"/>
    <w:rsid w:val="00E21087"/>
    <w:rsid w:val="00E32956"/>
    <w:rsid w:val="00E6323B"/>
    <w:rsid w:val="00E87F1D"/>
    <w:rsid w:val="00E931D1"/>
    <w:rsid w:val="00EB6C6E"/>
    <w:rsid w:val="00EE12CC"/>
    <w:rsid w:val="00EF56FA"/>
    <w:rsid w:val="00F31AF6"/>
    <w:rsid w:val="00F44D85"/>
    <w:rsid w:val="00F62FA2"/>
    <w:rsid w:val="00F66F44"/>
    <w:rsid w:val="00F776D4"/>
    <w:rsid w:val="00F859CB"/>
    <w:rsid w:val="00F91CD7"/>
    <w:rsid w:val="00FA7634"/>
    <w:rsid w:val="00FC41AC"/>
    <w:rsid w:val="00FD1529"/>
    <w:rsid w:val="00FE05B4"/>
    <w:rsid w:val="00FE619D"/>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BAA3ACA"/>
  <w15:chartTrackingRefBased/>
  <w15:docId w15:val="{846ACEBD-77EA-4369-B40F-3ED47C64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32DE4"/>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91"/>
  </w:style>
  <w:style w:type="paragraph" w:styleId="Footer">
    <w:name w:val="footer"/>
    <w:basedOn w:val="Normal"/>
    <w:link w:val="FooterChar"/>
    <w:uiPriority w:val="99"/>
    <w:unhideWhenUsed/>
    <w:rsid w:val="007E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91"/>
  </w:style>
  <w:style w:type="paragraph" w:styleId="ListParagraph">
    <w:name w:val="List Paragraph"/>
    <w:basedOn w:val="Normal"/>
    <w:uiPriority w:val="34"/>
    <w:qFormat/>
    <w:rsid w:val="007E1E91"/>
    <w:pPr>
      <w:ind w:left="720"/>
      <w:contextualSpacing/>
    </w:pPr>
  </w:style>
  <w:style w:type="paragraph" w:styleId="NoSpacing">
    <w:name w:val="No Spacing"/>
    <w:basedOn w:val="Normal"/>
    <w:uiPriority w:val="1"/>
    <w:qFormat/>
    <w:rsid w:val="00D00F74"/>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6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65A"/>
    <w:rPr>
      <w:rFonts w:ascii="Segoe UI" w:hAnsi="Segoe UI" w:cs="Segoe UI"/>
      <w:sz w:val="18"/>
      <w:szCs w:val="18"/>
    </w:rPr>
  </w:style>
  <w:style w:type="character" w:styleId="Hyperlink">
    <w:name w:val="Hyperlink"/>
    <w:basedOn w:val="DefaultParagraphFont"/>
    <w:uiPriority w:val="99"/>
    <w:unhideWhenUsed/>
    <w:rsid w:val="006523E6"/>
    <w:rPr>
      <w:color w:val="0563C1" w:themeColor="hyperlink"/>
      <w:u w:val="single"/>
    </w:rPr>
  </w:style>
  <w:style w:type="character" w:styleId="UnresolvedMention">
    <w:name w:val="Unresolved Mention"/>
    <w:basedOn w:val="DefaultParagraphFont"/>
    <w:uiPriority w:val="99"/>
    <w:semiHidden/>
    <w:unhideWhenUsed/>
    <w:rsid w:val="006523E6"/>
    <w:rPr>
      <w:color w:val="605E5C"/>
      <w:shd w:val="clear" w:color="auto" w:fill="E1DFDD"/>
    </w:rPr>
  </w:style>
  <w:style w:type="paragraph" w:styleId="NormalWeb">
    <w:name w:val="Normal (Web)"/>
    <w:basedOn w:val="Normal"/>
    <w:uiPriority w:val="99"/>
    <w:unhideWhenUsed/>
    <w:rsid w:val="006523E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523E6"/>
    <w:rPr>
      <w:b/>
      <w:bCs/>
    </w:rPr>
  </w:style>
  <w:style w:type="character" w:styleId="FollowedHyperlink">
    <w:name w:val="FollowedHyperlink"/>
    <w:basedOn w:val="DefaultParagraphFont"/>
    <w:uiPriority w:val="99"/>
    <w:semiHidden/>
    <w:unhideWhenUsed/>
    <w:rsid w:val="005E65D6"/>
    <w:rPr>
      <w:color w:val="954F72" w:themeColor="followedHyperlink"/>
      <w:u w:val="single"/>
    </w:rPr>
  </w:style>
  <w:style w:type="paragraph" w:customStyle="1" w:styleId="xmsonormal">
    <w:name w:val="xmsonormal"/>
    <w:basedOn w:val="Normal"/>
    <w:rsid w:val="00217927"/>
    <w:pPr>
      <w:spacing w:after="0" w:line="240" w:lineRule="auto"/>
    </w:pPr>
    <w:rPr>
      <w:rFonts w:ascii="Calibri" w:hAnsi="Calibri" w:cs="Calibri"/>
    </w:rPr>
  </w:style>
  <w:style w:type="paragraph" w:customStyle="1" w:styleId="xmsonormal0">
    <w:name w:val="x_msonormal"/>
    <w:basedOn w:val="Normal"/>
    <w:rsid w:val="00224DB8"/>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432DE4"/>
    <w:rPr>
      <w:rFonts w:ascii="Calibri" w:hAnsi="Calibri" w:cs="Calibri"/>
      <w:b/>
      <w:bCs/>
      <w:sz w:val="36"/>
      <w:szCs w:val="36"/>
    </w:rPr>
  </w:style>
  <w:style w:type="paragraph" w:customStyle="1" w:styleId="paragraph-spacing-none">
    <w:name w:val="paragraph-spacing-none"/>
    <w:basedOn w:val="Normal"/>
    <w:uiPriority w:val="99"/>
    <w:semiHidden/>
    <w:rsid w:val="00432DE4"/>
    <w:pPr>
      <w:spacing w:before="100" w:beforeAutospacing="1" w:after="100" w:afterAutospacing="1" w:line="240" w:lineRule="auto"/>
    </w:pPr>
    <w:rPr>
      <w:rFonts w:ascii="Calibri" w:hAnsi="Calibri" w:cs="Calibri"/>
    </w:rPr>
  </w:style>
  <w:style w:type="paragraph" w:customStyle="1" w:styleId="Default">
    <w:name w:val="Default"/>
    <w:basedOn w:val="Normal"/>
    <w:rsid w:val="00F66F44"/>
    <w:pPr>
      <w:autoSpaceDE w:val="0"/>
      <w:autoSpaceDN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65071"/>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C65071"/>
    <w:rPr>
      <w:rFonts w:ascii="Arial" w:hAnsi="Arial" w:cs="Arial"/>
      <w:sz w:val="20"/>
      <w:szCs w:val="20"/>
    </w:rPr>
  </w:style>
  <w:style w:type="character" w:styleId="FootnoteReference">
    <w:name w:val="footnote reference"/>
    <w:basedOn w:val="DefaultParagraphFont"/>
    <w:uiPriority w:val="99"/>
    <w:semiHidden/>
    <w:unhideWhenUsed/>
    <w:rsid w:val="00C65071"/>
    <w:rPr>
      <w:vertAlign w:val="superscript"/>
    </w:rPr>
  </w:style>
  <w:style w:type="character" w:styleId="Emphasis">
    <w:name w:val="Emphasis"/>
    <w:basedOn w:val="DefaultParagraphFont"/>
    <w:uiPriority w:val="20"/>
    <w:qFormat/>
    <w:rsid w:val="001B5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1058">
      <w:bodyDiv w:val="1"/>
      <w:marLeft w:val="0"/>
      <w:marRight w:val="0"/>
      <w:marTop w:val="0"/>
      <w:marBottom w:val="0"/>
      <w:divBdr>
        <w:top w:val="none" w:sz="0" w:space="0" w:color="auto"/>
        <w:left w:val="none" w:sz="0" w:space="0" w:color="auto"/>
        <w:bottom w:val="none" w:sz="0" w:space="0" w:color="auto"/>
        <w:right w:val="none" w:sz="0" w:space="0" w:color="auto"/>
      </w:divBdr>
    </w:div>
    <w:div w:id="174614381">
      <w:bodyDiv w:val="1"/>
      <w:marLeft w:val="0"/>
      <w:marRight w:val="0"/>
      <w:marTop w:val="0"/>
      <w:marBottom w:val="0"/>
      <w:divBdr>
        <w:top w:val="none" w:sz="0" w:space="0" w:color="auto"/>
        <w:left w:val="none" w:sz="0" w:space="0" w:color="auto"/>
        <w:bottom w:val="none" w:sz="0" w:space="0" w:color="auto"/>
        <w:right w:val="none" w:sz="0" w:space="0" w:color="auto"/>
      </w:divBdr>
    </w:div>
    <w:div w:id="252327451">
      <w:bodyDiv w:val="1"/>
      <w:marLeft w:val="0"/>
      <w:marRight w:val="0"/>
      <w:marTop w:val="0"/>
      <w:marBottom w:val="0"/>
      <w:divBdr>
        <w:top w:val="none" w:sz="0" w:space="0" w:color="auto"/>
        <w:left w:val="none" w:sz="0" w:space="0" w:color="auto"/>
        <w:bottom w:val="none" w:sz="0" w:space="0" w:color="auto"/>
        <w:right w:val="none" w:sz="0" w:space="0" w:color="auto"/>
      </w:divBdr>
    </w:div>
    <w:div w:id="262344817">
      <w:bodyDiv w:val="1"/>
      <w:marLeft w:val="0"/>
      <w:marRight w:val="0"/>
      <w:marTop w:val="0"/>
      <w:marBottom w:val="0"/>
      <w:divBdr>
        <w:top w:val="none" w:sz="0" w:space="0" w:color="auto"/>
        <w:left w:val="none" w:sz="0" w:space="0" w:color="auto"/>
        <w:bottom w:val="none" w:sz="0" w:space="0" w:color="auto"/>
        <w:right w:val="none" w:sz="0" w:space="0" w:color="auto"/>
      </w:divBdr>
    </w:div>
    <w:div w:id="319583238">
      <w:bodyDiv w:val="1"/>
      <w:marLeft w:val="0"/>
      <w:marRight w:val="0"/>
      <w:marTop w:val="0"/>
      <w:marBottom w:val="0"/>
      <w:divBdr>
        <w:top w:val="none" w:sz="0" w:space="0" w:color="auto"/>
        <w:left w:val="none" w:sz="0" w:space="0" w:color="auto"/>
        <w:bottom w:val="none" w:sz="0" w:space="0" w:color="auto"/>
        <w:right w:val="none" w:sz="0" w:space="0" w:color="auto"/>
      </w:divBdr>
    </w:div>
    <w:div w:id="396586119">
      <w:bodyDiv w:val="1"/>
      <w:marLeft w:val="0"/>
      <w:marRight w:val="0"/>
      <w:marTop w:val="0"/>
      <w:marBottom w:val="0"/>
      <w:divBdr>
        <w:top w:val="none" w:sz="0" w:space="0" w:color="auto"/>
        <w:left w:val="none" w:sz="0" w:space="0" w:color="auto"/>
        <w:bottom w:val="none" w:sz="0" w:space="0" w:color="auto"/>
        <w:right w:val="none" w:sz="0" w:space="0" w:color="auto"/>
      </w:divBdr>
    </w:div>
    <w:div w:id="479007392">
      <w:bodyDiv w:val="1"/>
      <w:marLeft w:val="0"/>
      <w:marRight w:val="0"/>
      <w:marTop w:val="0"/>
      <w:marBottom w:val="0"/>
      <w:divBdr>
        <w:top w:val="none" w:sz="0" w:space="0" w:color="auto"/>
        <w:left w:val="none" w:sz="0" w:space="0" w:color="auto"/>
        <w:bottom w:val="none" w:sz="0" w:space="0" w:color="auto"/>
        <w:right w:val="none" w:sz="0" w:space="0" w:color="auto"/>
      </w:divBdr>
    </w:div>
    <w:div w:id="513884676">
      <w:bodyDiv w:val="1"/>
      <w:marLeft w:val="0"/>
      <w:marRight w:val="0"/>
      <w:marTop w:val="0"/>
      <w:marBottom w:val="0"/>
      <w:divBdr>
        <w:top w:val="none" w:sz="0" w:space="0" w:color="auto"/>
        <w:left w:val="none" w:sz="0" w:space="0" w:color="auto"/>
        <w:bottom w:val="none" w:sz="0" w:space="0" w:color="auto"/>
        <w:right w:val="none" w:sz="0" w:space="0" w:color="auto"/>
      </w:divBdr>
    </w:div>
    <w:div w:id="616058223">
      <w:bodyDiv w:val="1"/>
      <w:marLeft w:val="0"/>
      <w:marRight w:val="0"/>
      <w:marTop w:val="0"/>
      <w:marBottom w:val="0"/>
      <w:divBdr>
        <w:top w:val="none" w:sz="0" w:space="0" w:color="auto"/>
        <w:left w:val="none" w:sz="0" w:space="0" w:color="auto"/>
        <w:bottom w:val="none" w:sz="0" w:space="0" w:color="auto"/>
        <w:right w:val="none" w:sz="0" w:space="0" w:color="auto"/>
      </w:divBdr>
    </w:div>
    <w:div w:id="650714644">
      <w:bodyDiv w:val="1"/>
      <w:marLeft w:val="0"/>
      <w:marRight w:val="0"/>
      <w:marTop w:val="0"/>
      <w:marBottom w:val="0"/>
      <w:divBdr>
        <w:top w:val="none" w:sz="0" w:space="0" w:color="auto"/>
        <w:left w:val="none" w:sz="0" w:space="0" w:color="auto"/>
        <w:bottom w:val="none" w:sz="0" w:space="0" w:color="auto"/>
        <w:right w:val="none" w:sz="0" w:space="0" w:color="auto"/>
      </w:divBdr>
    </w:div>
    <w:div w:id="685209658">
      <w:bodyDiv w:val="1"/>
      <w:marLeft w:val="0"/>
      <w:marRight w:val="0"/>
      <w:marTop w:val="0"/>
      <w:marBottom w:val="0"/>
      <w:divBdr>
        <w:top w:val="none" w:sz="0" w:space="0" w:color="auto"/>
        <w:left w:val="none" w:sz="0" w:space="0" w:color="auto"/>
        <w:bottom w:val="none" w:sz="0" w:space="0" w:color="auto"/>
        <w:right w:val="none" w:sz="0" w:space="0" w:color="auto"/>
      </w:divBdr>
    </w:div>
    <w:div w:id="689139160">
      <w:bodyDiv w:val="1"/>
      <w:marLeft w:val="0"/>
      <w:marRight w:val="0"/>
      <w:marTop w:val="0"/>
      <w:marBottom w:val="0"/>
      <w:divBdr>
        <w:top w:val="none" w:sz="0" w:space="0" w:color="auto"/>
        <w:left w:val="none" w:sz="0" w:space="0" w:color="auto"/>
        <w:bottom w:val="none" w:sz="0" w:space="0" w:color="auto"/>
        <w:right w:val="none" w:sz="0" w:space="0" w:color="auto"/>
      </w:divBdr>
    </w:div>
    <w:div w:id="699480126">
      <w:bodyDiv w:val="1"/>
      <w:marLeft w:val="0"/>
      <w:marRight w:val="0"/>
      <w:marTop w:val="0"/>
      <w:marBottom w:val="0"/>
      <w:divBdr>
        <w:top w:val="none" w:sz="0" w:space="0" w:color="auto"/>
        <w:left w:val="none" w:sz="0" w:space="0" w:color="auto"/>
        <w:bottom w:val="none" w:sz="0" w:space="0" w:color="auto"/>
        <w:right w:val="none" w:sz="0" w:space="0" w:color="auto"/>
      </w:divBdr>
    </w:div>
    <w:div w:id="767654475">
      <w:bodyDiv w:val="1"/>
      <w:marLeft w:val="0"/>
      <w:marRight w:val="0"/>
      <w:marTop w:val="0"/>
      <w:marBottom w:val="0"/>
      <w:divBdr>
        <w:top w:val="none" w:sz="0" w:space="0" w:color="auto"/>
        <w:left w:val="none" w:sz="0" w:space="0" w:color="auto"/>
        <w:bottom w:val="none" w:sz="0" w:space="0" w:color="auto"/>
        <w:right w:val="none" w:sz="0" w:space="0" w:color="auto"/>
      </w:divBdr>
    </w:div>
    <w:div w:id="845444111">
      <w:bodyDiv w:val="1"/>
      <w:marLeft w:val="0"/>
      <w:marRight w:val="0"/>
      <w:marTop w:val="0"/>
      <w:marBottom w:val="0"/>
      <w:divBdr>
        <w:top w:val="none" w:sz="0" w:space="0" w:color="auto"/>
        <w:left w:val="none" w:sz="0" w:space="0" w:color="auto"/>
        <w:bottom w:val="none" w:sz="0" w:space="0" w:color="auto"/>
        <w:right w:val="none" w:sz="0" w:space="0" w:color="auto"/>
      </w:divBdr>
    </w:div>
    <w:div w:id="987981561">
      <w:bodyDiv w:val="1"/>
      <w:marLeft w:val="0"/>
      <w:marRight w:val="0"/>
      <w:marTop w:val="0"/>
      <w:marBottom w:val="0"/>
      <w:divBdr>
        <w:top w:val="none" w:sz="0" w:space="0" w:color="auto"/>
        <w:left w:val="none" w:sz="0" w:space="0" w:color="auto"/>
        <w:bottom w:val="none" w:sz="0" w:space="0" w:color="auto"/>
        <w:right w:val="none" w:sz="0" w:space="0" w:color="auto"/>
      </w:divBdr>
    </w:div>
    <w:div w:id="989528577">
      <w:bodyDiv w:val="1"/>
      <w:marLeft w:val="0"/>
      <w:marRight w:val="0"/>
      <w:marTop w:val="0"/>
      <w:marBottom w:val="0"/>
      <w:divBdr>
        <w:top w:val="none" w:sz="0" w:space="0" w:color="auto"/>
        <w:left w:val="none" w:sz="0" w:space="0" w:color="auto"/>
        <w:bottom w:val="none" w:sz="0" w:space="0" w:color="auto"/>
        <w:right w:val="none" w:sz="0" w:space="0" w:color="auto"/>
      </w:divBdr>
    </w:div>
    <w:div w:id="1018236012">
      <w:bodyDiv w:val="1"/>
      <w:marLeft w:val="0"/>
      <w:marRight w:val="0"/>
      <w:marTop w:val="0"/>
      <w:marBottom w:val="0"/>
      <w:divBdr>
        <w:top w:val="none" w:sz="0" w:space="0" w:color="auto"/>
        <w:left w:val="none" w:sz="0" w:space="0" w:color="auto"/>
        <w:bottom w:val="none" w:sz="0" w:space="0" w:color="auto"/>
        <w:right w:val="none" w:sz="0" w:space="0" w:color="auto"/>
      </w:divBdr>
    </w:div>
    <w:div w:id="1034504156">
      <w:bodyDiv w:val="1"/>
      <w:marLeft w:val="0"/>
      <w:marRight w:val="0"/>
      <w:marTop w:val="0"/>
      <w:marBottom w:val="0"/>
      <w:divBdr>
        <w:top w:val="none" w:sz="0" w:space="0" w:color="auto"/>
        <w:left w:val="none" w:sz="0" w:space="0" w:color="auto"/>
        <w:bottom w:val="none" w:sz="0" w:space="0" w:color="auto"/>
        <w:right w:val="none" w:sz="0" w:space="0" w:color="auto"/>
      </w:divBdr>
    </w:div>
    <w:div w:id="1046484667">
      <w:bodyDiv w:val="1"/>
      <w:marLeft w:val="0"/>
      <w:marRight w:val="0"/>
      <w:marTop w:val="0"/>
      <w:marBottom w:val="0"/>
      <w:divBdr>
        <w:top w:val="none" w:sz="0" w:space="0" w:color="auto"/>
        <w:left w:val="none" w:sz="0" w:space="0" w:color="auto"/>
        <w:bottom w:val="none" w:sz="0" w:space="0" w:color="auto"/>
        <w:right w:val="none" w:sz="0" w:space="0" w:color="auto"/>
      </w:divBdr>
    </w:div>
    <w:div w:id="1139223536">
      <w:bodyDiv w:val="1"/>
      <w:marLeft w:val="0"/>
      <w:marRight w:val="0"/>
      <w:marTop w:val="0"/>
      <w:marBottom w:val="0"/>
      <w:divBdr>
        <w:top w:val="none" w:sz="0" w:space="0" w:color="auto"/>
        <w:left w:val="none" w:sz="0" w:space="0" w:color="auto"/>
        <w:bottom w:val="none" w:sz="0" w:space="0" w:color="auto"/>
        <w:right w:val="none" w:sz="0" w:space="0" w:color="auto"/>
      </w:divBdr>
    </w:div>
    <w:div w:id="1145855630">
      <w:bodyDiv w:val="1"/>
      <w:marLeft w:val="0"/>
      <w:marRight w:val="0"/>
      <w:marTop w:val="0"/>
      <w:marBottom w:val="0"/>
      <w:divBdr>
        <w:top w:val="none" w:sz="0" w:space="0" w:color="auto"/>
        <w:left w:val="none" w:sz="0" w:space="0" w:color="auto"/>
        <w:bottom w:val="none" w:sz="0" w:space="0" w:color="auto"/>
        <w:right w:val="none" w:sz="0" w:space="0" w:color="auto"/>
      </w:divBdr>
    </w:div>
    <w:div w:id="1190147017">
      <w:bodyDiv w:val="1"/>
      <w:marLeft w:val="0"/>
      <w:marRight w:val="0"/>
      <w:marTop w:val="0"/>
      <w:marBottom w:val="0"/>
      <w:divBdr>
        <w:top w:val="none" w:sz="0" w:space="0" w:color="auto"/>
        <w:left w:val="none" w:sz="0" w:space="0" w:color="auto"/>
        <w:bottom w:val="none" w:sz="0" w:space="0" w:color="auto"/>
        <w:right w:val="none" w:sz="0" w:space="0" w:color="auto"/>
      </w:divBdr>
    </w:div>
    <w:div w:id="1244532562">
      <w:bodyDiv w:val="1"/>
      <w:marLeft w:val="0"/>
      <w:marRight w:val="0"/>
      <w:marTop w:val="0"/>
      <w:marBottom w:val="0"/>
      <w:divBdr>
        <w:top w:val="none" w:sz="0" w:space="0" w:color="auto"/>
        <w:left w:val="none" w:sz="0" w:space="0" w:color="auto"/>
        <w:bottom w:val="none" w:sz="0" w:space="0" w:color="auto"/>
        <w:right w:val="none" w:sz="0" w:space="0" w:color="auto"/>
      </w:divBdr>
    </w:div>
    <w:div w:id="1254586370">
      <w:bodyDiv w:val="1"/>
      <w:marLeft w:val="0"/>
      <w:marRight w:val="0"/>
      <w:marTop w:val="0"/>
      <w:marBottom w:val="0"/>
      <w:divBdr>
        <w:top w:val="none" w:sz="0" w:space="0" w:color="auto"/>
        <w:left w:val="none" w:sz="0" w:space="0" w:color="auto"/>
        <w:bottom w:val="none" w:sz="0" w:space="0" w:color="auto"/>
        <w:right w:val="none" w:sz="0" w:space="0" w:color="auto"/>
      </w:divBdr>
    </w:div>
    <w:div w:id="1293823378">
      <w:bodyDiv w:val="1"/>
      <w:marLeft w:val="0"/>
      <w:marRight w:val="0"/>
      <w:marTop w:val="0"/>
      <w:marBottom w:val="0"/>
      <w:divBdr>
        <w:top w:val="none" w:sz="0" w:space="0" w:color="auto"/>
        <w:left w:val="none" w:sz="0" w:space="0" w:color="auto"/>
        <w:bottom w:val="none" w:sz="0" w:space="0" w:color="auto"/>
        <w:right w:val="none" w:sz="0" w:space="0" w:color="auto"/>
      </w:divBdr>
    </w:div>
    <w:div w:id="1409427967">
      <w:bodyDiv w:val="1"/>
      <w:marLeft w:val="0"/>
      <w:marRight w:val="0"/>
      <w:marTop w:val="0"/>
      <w:marBottom w:val="0"/>
      <w:divBdr>
        <w:top w:val="none" w:sz="0" w:space="0" w:color="auto"/>
        <w:left w:val="none" w:sz="0" w:space="0" w:color="auto"/>
        <w:bottom w:val="none" w:sz="0" w:space="0" w:color="auto"/>
        <w:right w:val="none" w:sz="0" w:space="0" w:color="auto"/>
      </w:divBdr>
    </w:div>
    <w:div w:id="1472864149">
      <w:bodyDiv w:val="1"/>
      <w:marLeft w:val="0"/>
      <w:marRight w:val="0"/>
      <w:marTop w:val="0"/>
      <w:marBottom w:val="0"/>
      <w:divBdr>
        <w:top w:val="none" w:sz="0" w:space="0" w:color="auto"/>
        <w:left w:val="none" w:sz="0" w:space="0" w:color="auto"/>
        <w:bottom w:val="none" w:sz="0" w:space="0" w:color="auto"/>
        <w:right w:val="none" w:sz="0" w:space="0" w:color="auto"/>
      </w:divBdr>
    </w:div>
    <w:div w:id="1514421146">
      <w:bodyDiv w:val="1"/>
      <w:marLeft w:val="0"/>
      <w:marRight w:val="0"/>
      <w:marTop w:val="0"/>
      <w:marBottom w:val="0"/>
      <w:divBdr>
        <w:top w:val="none" w:sz="0" w:space="0" w:color="auto"/>
        <w:left w:val="none" w:sz="0" w:space="0" w:color="auto"/>
        <w:bottom w:val="none" w:sz="0" w:space="0" w:color="auto"/>
        <w:right w:val="none" w:sz="0" w:space="0" w:color="auto"/>
      </w:divBdr>
    </w:div>
    <w:div w:id="1598976289">
      <w:bodyDiv w:val="1"/>
      <w:marLeft w:val="0"/>
      <w:marRight w:val="0"/>
      <w:marTop w:val="0"/>
      <w:marBottom w:val="0"/>
      <w:divBdr>
        <w:top w:val="none" w:sz="0" w:space="0" w:color="auto"/>
        <w:left w:val="none" w:sz="0" w:space="0" w:color="auto"/>
        <w:bottom w:val="none" w:sz="0" w:space="0" w:color="auto"/>
        <w:right w:val="none" w:sz="0" w:space="0" w:color="auto"/>
      </w:divBdr>
    </w:div>
    <w:div w:id="1675181338">
      <w:bodyDiv w:val="1"/>
      <w:marLeft w:val="0"/>
      <w:marRight w:val="0"/>
      <w:marTop w:val="0"/>
      <w:marBottom w:val="0"/>
      <w:divBdr>
        <w:top w:val="none" w:sz="0" w:space="0" w:color="auto"/>
        <w:left w:val="none" w:sz="0" w:space="0" w:color="auto"/>
        <w:bottom w:val="none" w:sz="0" w:space="0" w:color="auto"/>
        <w:right w:val="none" w:sz="0" w:space="0" w:color="auto"/>
      </w:divBdr>
    </w:div>
    <w:div w:id="1686445461">
      <w:bodyDiv w:val="1"/>
      <w:marLeft w:val="0"/>
      <w:marRight w:val="0"/>
      <w:marTop w:val="0"/>
      <w:marBottom w:val="0"/>
      <w:divBdr>
        <w:top w:val="none" w:sz="0" w:space="0" w:color="auto"/>
        <w:left w:val="none" w:sz="0" w:space="0" w:color="auto"/>
        <w:bottom w:val="none" w:sz="0" w:space="0" w:color="auto"/>
        <w:right w:val="none" w:sz="0" w:space="0" w:color="auto"/>
      </w:divBdr>
    </w:div>
    <w:div w:id="1710957206">
      <w:bodyDiv w:val="1"/>
      <w:marLeft w:val="0"/>
      <w:marRight w:val="0"/>
      <w:marTop w:val="0"/>
      <w:marBottom w:val="0"/>
      <w:divBdr>
        <w:top w:val="none" w:sz="0" w:space="0" w:color="auto"/>
        <w:left w:val="none" w:sz="0" w:space="0" w:color="auto"/>
        <w:bottom w:val="none" w:sz="0" w:space="0" w:color="auto"/>
        <w:right w:val="none" w:sz="0" w:space="0" w:color="auto"/>
      </w:divBdr>
    </w:div>
    <w:div w:id="1727601271">
      <w:bodyDiv w:val="1"/>
      <w:marLeft w:val="0"/>
      <w:marRight w:val="0"/>
      <w:marTop w:val="0"/>
      <w:marBottom w:val="0"/>
      <w:divBdr>
        <w:top w:val="none" w:sz="0" w:space="0" w:color="auto"/>
        <w:left w:val="none" w:sz="0" w:space="0" w:color="auto"/>
        <w:bottom w:val="none" w:sz="0" w:space="0" w:color="auto"/>
        <w:right w:val="none" w:sz="0" w:space="0" w:color="auto"/>
      </w:divBdr>
    </w:div>
    <w:div w:id="1791969816">
      <w:bodyDiv w:val="1"/>
      <w:marLeft w:val="0"/>
      <w:marRight w:val="0"/>
      <w:marTop w:val="0"/>
      <w:marBottom w:val="0"/>
      <w:divBdr>
        <w:top w:val="none" w:sz="0" w:space="0" w:color="auto"/>
        <w:left w:val="none" w:sz="0" w:space="0" w:color="auto"/>
        <w:bottom w:val="none" w:sz="0" w:space="0" w:color="auto"/>
        <w:right w:val="none" w:sz="0" w:space="0" w:color="auto"/>
      </w:divBdr>
    </w:div>
    <w:div w:id="1838688919">
      <w:bodyDiv w:val="1"/>
      <w:marLeft w:val="0"/>
      <w:marRight w:val="0"/>
      <w:marTop w:val="0"/>
      <w:marBottom w:val="0"/>
      <w:divBdr>
        <w:top w:val="none" w:sz="0" w:space="0" w:color="auto"/>
        <w:left w:val="none" w:sz="0" w:space="0" w:color="auto"/>
        <w:bottom w:val="none" w:sz="0" w:space="0" w:color="auto"/>
        <w:right w:val="none" w:sz="0" w:space="0" w:color="auto"/>
      </w:divBdr>
    </w:div>
    <w:div w:id="1840583097">
      <w:bodyDiv w:val="1"/>
      <w:marLeft w:val="0"/>
      <w:marRight w:val="0"/>
      <w:marTop w:val="0"/>
      <w:marBottom w:val="0"/>
      <w:divBdr>
        <w:top w:val="none" w:sz="0" w:space="0" w:color="auto"/>
        <w:left w:val="none" w:sz="0" w:space="0" w:color="auto"/>
        <w:bottom w:val="none" w:sz="0" w:space="0" w:color="auto"/>
        <w:right w:val="none" w:sz="0" w:space="0" w:color="auto"/>
      </w:divBdr>
    </w:div>
    <w:div w:id="1844274704">
      <w:bodyDiv w:val="1"/>
      <w:marLeft w:val="0"/>
      <w:marRight w:val="0"/>
      <w:marTop w:val="0"/>
      <w:marBottom w:val="0"/>
      <w:divBdr>
        <w:top w:val="none" w:sz="0" w:space="0" w:color="auto"/>
        <w:left w:val="none" w:sz="0" w:space="0" w:color="auto"/>
        <w:bottom w:val="none" w:sz="0" w:space="0" w:color="auto"/>
        <w:right w:val="none" w:sz="0" w:space="0" w:color="auto"/>
      </w:divBdr>
    </w:div>
    <w:div w:id="1902017989">
      <w:bodyDiv w:val="1"/>
      <w:marLeft w:val="0"/>
      <w:marRight w:val="0"/>
      <w:marTop w:val="0"/>
      <w:marBottom w:val="0"/>
      <w:divBdr>
        <w:top w:val="none" w:sz="0" w:space="0" w:color="auto"/>
        <w:left w:val="none" w:sz="0" w:space="0" w:color="auto"/>
        <w:bottom w:val="none" w:sz="0" w:space="0" w:color="auto"/>
        <w:right w:val="none" w:sz="0" w:space="0" w:color="auto"/>
      </w:divBdr>
    </w:div>
    <w:div w:id="1974864742">
      <w:bodyDiv w:val="1"/>
      <w:marLeft w:val="0"/>
      <w:marRight w:val="0"/>
      <w:marTop w:val="0"/>
      <w:marBottom w:val="0"/>
      <w:divBdr>
        <w:top w:val="none" w:sz="0" w:space="0" w:color="auto"/>
        <w:left w:val="none" w:sz="0" w:space="0" w:color="auto"/>
        <w:bottom w:val="none" w:sz="0" w:space="0" w:color="auto"/>
        <w:right w:val="none" w:sz="0" w:space="0" w:color="auto"/>
      </w:divBdr>
    </w:div>
    <w:div w:id="1993369359">
      <w:bodyDiv w:val="1"/>
      <w:marLeft w:val="0"/>
      <w:marRight w:val="0"/>
      <w:marTop w:val="0"/>
      <w:marBottom w:val="0"/>
      <w:divBdr>
        <w:top w:val="none" w:sz="0" w:space="0" w:color="auto"/>
        <w:left w:val="none" w:sz="0" w:space="0" w:color="auto"/>
        <w:bottom w:val="none" w:sz="0" w:space="0" w:color="auto"/>
        <w:right w:val="none" w:sz="0" w:space="0" w:color="auto"/>
      </w:divBdr>
    </w:div>
    <w:div w:id="20797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i.org/research-products/one-pager/2022-home-prices-will-keep-rising-at-or-near-double-digits-predicts-the-analyst-who-called-the-current-housing-boom/" TargetMode="External"/><Relationship Id="rId13" Type="http://schemas.openxmlformats.org/officeDocument/2006/relationships/hyperlink" Target="https://gcc02.safelinks.protection.outlook.com/?url=https%3A%2F%2Fclick.icptrack.com%2Ficp%2Frelay.php%3Fr%3D39303029%26msgid%3D495502%26act%3DK3MX%26c%3D1337144%26destination%3Dhttps%253A%252F%252Fappraisalfoundation.sharefile.com%252Fshare%252Fview%252Fs2d416426adf8432eaf42f63dec1bb10e%26cf%3D4239%26v%3D7ae0c29b2a3dbfe9ec80c18ed367c909736f2df7c2eaccdaea941dc513c531b1&amp;data=04%7C01%7Cjacqueline.olson%40state.mn.us%7Ca5552bb454ee4d1b09ae08d9b4d4f223%7Ceb14b04624c445198f26b89c2159828c%7C0%7C0%7C637739649581205887%7CUnknown%7CTWFpbGZsb3d8eyJWIjoiMC4wLjAwMDAiLCJQIjoiV2luMzIiLCJBTiI6Ik1haWwiLCJXVCI6Mn0%3D%7C3000&amp;sdata=hE%2FxSx9hWxvzgg1j%2B%2F%2Fk3MQVPefQVrPUTjQ7ozlC%2BiA%3D&amp;reserved=0" TargetMode="External"/><Relationship Id="rId18" Type="http://schemas.openxmlformats.org/officeDocument/2006/relationships/hyperlink" Target="https://gcc02.safelinks.protection.outlook.com/?url=https%3A%2F%2Fnaappraisers.org%2FEmailTracker%2FLinkTracker.ashx%3FlinkAndRecipientCode%3DZFEjraLZOgFfLSMqB48MQ7sEZzbgMsWo8qcghULopT5QPuy8A2hfkAkubeI44n6gTX7XBxNLkJodt9ZEeiD75sLuL6zrmQP5Sn4Q9j9yVog%253d&amp;data=04%7C01%7Cjacqueline.olson%40state.mn.us%7C78ee54735e1e44259a6408d9c2696fef%7Ceb14b04624c445198f26b89c2159828c%7C0%7C0%7C637754581145999926%7CUnknown%7CTWFpbGZsb3d8eyJWIjoiMC4wLjAwMDAiLCJQIjoiV2luMzIiLCJBTiI6Ik1haWwiLCJXVCI6Mn0%3D%7C2000&amp;sdata=88LbcP99Q63ZstmAt%2BkdMw2ecQpm9wrzR%2BHqBjNaLM8%3D&amp;reserved=0" TargetMode="External"/><Relationship Id="rId26" Type="http://schemas.openxmlformats.org/officeDocument/2006/relationships/hyperlink" Target="mailto:brandy.march@aaro.net" TargetMode="External"/><Relationship Id="rId3" Type="http://schemas.openxmlformats.org/officeDocument/2006/relationships/styles" Target="styles.xml"/><Relationship Id="rId21" Type="http://schemas.openxmlformats.org/officeDocument/2006/relationships/hyperlink" Target="https://appraisalfoundation.sharefile.com/share/view/s79629ad282e043d89cbc61304db1e3e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d.gov/sites/dfiles/OCHCO/documents/2021-27hsgml.pdf?utm_medium=email&amp;utm_source=govdelivery" TargetMode="External"/><Relationship Id="rId17" Type="http://schemas.openxmlformats.org/officeDocument/2006/relationships/hyperlink" Target="https://gcc02.safelinks.protection.outlook.com/?url=https%3A%2F%2Fnaappraisers.org%2FEmailTracker%2FLinkTracker.ashx%3FlinkAndRecipientCode%3DSnqZL2DzDg%252bH9aRfP6%252frAH2hLIB6kl4vv4lqC%252bmTeoiuftdjzMf8i%252fposXSmL%252bq%252bFpbMDGINKBpXO37O9MyRm3E5ZVqK%252fqsD4jw8g7Za4PQ%253d&amp;data=04%7C01%7Cjacqueline.olson%40state.mn.us%7C78ee54735e1e44259a6408d9c2696fef%7Ceb14b04624c445198f26b89c2159828c%7C0%7C0%7C637754581145989970%7CUnknown%7CTWFpbGZsb3d8eyJWIjoiMC4wLjAwMDAiLCJQIjoiV2luMzIiLCJBTiI6Ik1haWwiLCJXVCI6Mn0%3D%7C2000&amp;sdata=qZAqU%2BV4SjfV46jlWr%2FrxmlajqWxQdUQoy5qiWaGg%2BY%3D&amp;reserved=0" TargetMode="External"/><Relationship Id="rId25" Type="http://schemas.openxmlformats.org/officeDocument/2006/relationships/hyperlink" Target="https://www.valuationreview.com/VR/ArticlesVR/GAO-Residential-appraisals-need-waiver-procedures-84255.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qb@appraisalfoundation.org" TargetMode="External"/><Relationship Id="rId20" Type="http://schemas.openxmlformats.org/officeDocument/2006/relationships/hyperlink" Target="https://www.housingwire.com/articles/federal-government-to-back-mortgages-up-to-970k/?utm_campaign=Newsletter%20-%20Daily%20Download&amp;utm_medium=email&amp;_hsmi=197977346&amp;_hsenc=p2ANqtz--vmXwprqnD_7GUF7x_k30YaVQ09AzPSlGNV7-RKaU1sPqMHKaC50rc52LUskVEHynt0FhDW-mZMlh0l_RUgNG40M6EuA&amp;utm_content=197977346&amp;utm_source=hs_emai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uationreview.com/VR/ArticlesVR/TAF-welcomes-new-board-members-chair-83717.aspx" TargetMode="External"/><Relationship Id="rId24" Type="http://schemas.openxmlformats.org/officeDocument/2006/relationships/hyperlink" Target="https://gcc02.safelinks.protection.outlook.com/?url=https%3A%2F%2Fclick.icptrack.com%2Ficp%2Frelay.php%3Fr%3D39303029%26msgid%3D496150%26act%3DK3MX%26c%3D1337144%26destination%3Dhttps%253A%252F%252Fappraisalfoundation.sharefile.com%252Fshare%252Fview%252Fs223ce90ef00b48c296d3fe412d9e2449%26cf%3D4239%26v%3D7c3b624585092a16a360e28354873d1fc11acce5cb8272b8a7b1eb583b282079&amp;data=04%7C01%7Cjacqueline.olson%40state.mn.us%7Ced0785ca203f4f98466f08d9ceccb498%7Ceb14b04624c445198f26b89c2159828c%7C0%7C0%7C637768201553248675%7CUnknown%7CTWFpbGZsb3d8eyJWIjoiMC4wLjAwMDAiLCJQIjoiV2luMzIiLCJBTiI6Ik1haWwiLCJXVCI6Mn0%3D%7C3000&amp;sdata=MoJhECcHFiyUiLVAyAxXq8JQSIRTw9hXSOGTCZ8f8oc%3D&amp;reserved=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cc02.safelinks.protection.outlook.com/?url=https%3A%2F%2Fwww.appraisalfoundation.org%2Fimis%2FTAF%2FStandards%2FQualification_Criteria%2FQualification_Criteria__RP_%2FTAF%2FAQB_RPAQC.aspx%3Fhkey%3D5ec61b8d-751b-4a97-90b1-9b3dae51beea&amp;data=04%7C01%7CJacqueline.Olson%40state.mn.us%7C852d895711754cc50efd08d9bbf41f27%7Ceb14b04624c445198f26b89c2159828c%7C0%7C0%7C637747479725392840%7CUnknown%7CTWFpbGZsb3d8eyJWIjoiMC4wLjAwMDAiLCJQIjoiV2luMzIiLCJBTiI6Ik1haWwiLCJXVCI6Mn0%3D%7C2000&amp;sdata=02GyBVy%2B7IG0OfUO5FKCEsV%2BVD%2BuB3yQ0RS4vxPT4wI%3D&amp;reserved=0" TargetMode="External"/><Relationship Id="rId23" Type="http://schemas.openxmlformats.org/officeDocument/2006/relationships/hyperlink" Target="https://gcc02.safelinks.protection.outlook.com/?url=https%3A%2F%2Fclick.icptrack.com%2Ficp%2Frelay.php%3Fr%3D39303029%26msgid%3D496150%26act%3DK3MX%26c%3D1337144%26destination%3Dhttps%253A%252F%252Fwww.surveymonkey.com%252Fr%252FASBComments%26cf%3D4239%26v%3Dc3680a615075e2f3a499ab8aa481fd9f5ef107a21b6bf5cc0246f9c70434611f&amp;data=04%7C01%7Cjacqueline.olson%40state.mn.us%7Ced0785ca203f4f98466f08d9ceccb498%7Ceb14b04624c445198f26b89c2159828c%7C0%7C0%7C637768201553238730%7CUnknown%7CTWFpbGZsb3d8eyJWIjoiMC4wLjAwMDAiLCJQIjoiV2luMzIiLCJBTiI6Ik1haWwiLCJXVCI6Mn0%3D%7C3000&amp;sdata=Gm8hZ5D3lx6ZshCQA91K8mwiPETe0Dl9jX511%2Bh6V6M%3D&amp;reserved=0" TargetMode="External"/><Relationship Id="rId28" Type="http://schemas.openxmlformats.org/officeDocument/2006/relationships/header" Target="header2.xml"/><Relationship Id="rId10" Type="http://schemas.openxmlformats.org/officeDocument/2006/relationships/hyperlink" Target="https://www.valuationreview.com/VR/ArticlesVR/Industry-veteran-shares-insight-on-recruiting-appr-83424.aspx" TargetMode="External"/><Relationship Id="rId19" Type="http://schemas.openxmlformats.org/officeDocument/2006/relationships/hyperlink" Target="https://selling-guide.fanniemae.com/Selling-Guide/Origination-thru-Closing/Subpart-B4-Underwriting-Property/Chapter-B4-1-Appraisal-Requirements/Section-B4-1-3-Appraisal-Report-Assessment/1032992441/B4-1-3-08-Comparable-Sales-10-02-2018.htm?utm_source=sfmc&amp;utm_medium=email&amp;utm_campaign=10965074&amp;utm_term=5131211&amp;utm_content=42533552&amp;sfmc_id=198279338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valuationreview.com/VR/ArticlesVR/AMC-outlines-appraisal-workflow-in-white-paper-83357" TargetMode="External"/><Relationship Id="rId14" Type="http://schemas.openxmlformats.org/officeDocument/2006/relationships/hyperlink" Target="https://gcc02.safelinks.protection.outlook.com/?url=https%3A%2F%2Fappraisalfoundation.sharefile.com%2Fd-s36883350df86432aafd7439de083b1b4&amp;data=04%7C01%7CJacqueline.Olson%40state.mn.us%7C852d895711754cc50efd08d9bbf41f27%7Ceb14b04624c445198f26b89c2159828c%7C0%7C0%7C637747479725392840%7CUnknown%7CTWFpbGZsb3d8eyJWIjoiMC4wLjAwMDAiLCJQIjoiV2luMzIiLCJBTiI6Ik1haWwiLCJXVCI6Mn0%3D%7C2000&amp;sdata=FW03phy%2FzgTpTK2gV8wYa5U5B5eaNyVBOA%2B6fr8SMNk%3D&amp;reserved=0" TargetMode="External"/><Relationship Id="rId22" Type="http://schemas.openxmlformats.org/officeDocument/2006/relationships/hyperlink" Target="https://gcc02.safelinks.protection.outlook.com/?url=https%3A%2F%2Fclick.icptrack.com%2Ficp%2Frelay.php%3Fr%3D39303029%26msgid%3D496150%26act%3DK3MX%26c%3D1337144%26destination%3Dhttps%253A%252F%252Fappraisalfoundation.sharefile.com%252Fshare%252Fview%252Fseaa47a8e013c47b88e82a17594a9cf5e%252Ffo906bb2-f1b1-41f5-9e18-ff891492d7c3%26cf%3D4239%26v%3D4b99085691ff3e6b7cb2b3e428eb2a3df1a2aec30efc3627afeb394556551d96&amp;data=04%7C01%7Cjacqueline.olson%40state.mn.us%7Ced0785ca203f4f98466f08d9ceccb498%7Ceb14b04624c445198f26b89c2159828c%7C0%7C0%7C637768201553238730%7CUnknown%7CTWFpbGZsb3d8eyJWIjoiMC4wLjAwMDAiLCJQIjoiV2luMzIiLCJBTiI6Ik1haWwiLCJXVCI6Mn0%3D%7C3000&amp;sdata=G1QESs9FJebMbC%2BUg3J31GqzjkUM1McMZgjlepM2DvY%3D&amp;reserved=0"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4CD0C.D923A3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BECC-0BDB-4391-BE8A-25BE35A9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Licensing, Washington State</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Dee (DOL)</dc:creator>
  <cp:keywords/>
  <dc:description/>
  <cp:lastModifiedBy>Olson, Jacqueline (COMM)</cp:lastModifiedBy>
  <cp:revision>20</cp:revision>
  <cp:lastPrinted>2020-09-16T14:25:00Z</cp:lastPrinted>
  <dcterms:created xsi:type="dcterms:W3CDTF">2021-11-03T15:46:00Z</dcterms:created>
  <dcterms:modified xsi:type="dcterms:W3CDTF">2022-02-02T16:59:00Z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Diana.Piechocki@arkansas.gov</vt:lpwstr>
  </property>
  <property fmtid="{D5CDD505-2E9C-101B-9397-08002B2CF9AE}" pid="5" name="MSIP_Label_30610e7d-c579-4c6c-bcda-3d6fd21c1bb7_SetDate">
    <vt:lpwstr>2020-03-05T19:39:31.8235753Z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7909a3bc-1e95-494d-b55a-da0508ae7657</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